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79" w:rsidRDefault="00E70379" w:rsidP="00CD7A4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D1FD8" w:rsidRDefault="00EA3AD8" w:rsidP="00CD7A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="00E405CF" w:rsidRPr="00EA3AD8">
        <w:rPr>
          <w:b/>
          <w:sz w:val="32"/>
          <w:szCs w:val="32"/>
        </w:rPr>
        <w:t>SYSTEMS PORTFOLIO MATRIX</w:t>
      </w:r>
      <w:r w:rsidR="006C0902" w:rsidRPr="00EA3AD8">
        <w:rPr>
          <w:b/>
          <w:sz w:val="32"/>
          <w:szCs w:val="32"/>
        </w:rPr>
        <w:t xml:space="preserve">   </w:t>
      </w:r>
      <w:r w:rsidR="00B35257">
        <w:rPr>
          <w:b/>
          <w:sz w:val="20"/>
          <w:szCs w:val="20"/>
        </w:rPr>
        <w:t>rev. 3</w:t>
      </w:r>
      <w:r w:rsidR="006C0902" w:rsidRPr="00EA3AD8">
        <w:rPr>
          <w:b/>
          <w:sz w:val="20"/>
          <w:szCs w:val="20"/>
        </w:rPr>
        <w:t>/</w:t>
      </w:r>
      <w:r w:rsidR="00B35257">
        <w:rPr>
          <w:b/>
          <w:sz w:val="20"/>
          <w:szCs w:val="20"/>
        </w:rPr>
        <w:t>12/12</w:t>
      </w:r>
    </w:p>
    <w:tbl>
      <w:tblPr>
        <w:tblStyle w:val="TableGrid"/>
        <w:tblW w:w="0" w:type="auto"/>
        <w:jc w:val="center"/>
        <w:tblInd w:w="-31" w:type="dxa"/>
        <w:tblLayout w:type="fixed"/>
        <w:tblLook w:val="04A0" w:firstRow="1" w:lastRow="0" w:firstColumn="1" w:lastColumn="0" w:noHBand="0" w:noVBand="1"/>
      </w:tblPr>
      <w:tblGrid>
        <w:gridCol w:w="3100"/>
        <w:gridCol w:w="540"/>
        <w:gridCol w:w="540"/>
        <w:gridCol w:w="540"/>
        <w:gridCol w:w="549"/>
        <w:gridCol w:w="540"/>
        <w:gridCol w:w="540"/>
        <w:gridCol w:w="540"/>
        <w:gridCol w:w="540"/>
        <w:gridCol w:w="540"/>
        <w:gridCol w:w="900"/>
        <w:gridCol w:w="900"/>
        <w:gridCol w:w="900"/>
        <w:gridCol w:w="900"/>
        <w:gridCol w:w="900"/>
      </w:tblGrid>
      <w:tr w:rsidR="004545DE" w:rsidRPr="00E70379" w:rsidTr="004545DE">
        <w:trPr>
          <w:trHeight w:val="332"/>
          <w:jc w:val="center"/>
        </w:trPr>
        <w:tc>
          <w:tcPr>
            <w:tcW w:w="3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05CF" w:rsidRPr="00E70379" w:rsidRDefault="000B31C4" w:rsidP="004D22A3">
            <w: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405CF" w:rsidRPr="00EA3AD8" w:rsidRDefault="00E405CF" w:rsidP="005509A3">
            <w:pPr>
              <w:jc w:val="center"/>
              <w:rPr>
                <w:sz w:val="20"/>
                <w:szCs w:val="20"/>
              </w:rPr>
            </w:pPr>
            <w:r w:rsidRPr="00EA3AD8">
              <w:rPr>
                <w:sz w:val="20"/>
                <w:szCs w:val="20"/>
              </w:rPr>
              <w:t xml:space="preserve">Cat </w:t>
            </w:r>
            <w:r w:rsidR="006C0902" w:rsidRPr="00EA3AD8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405CF" w:rsidRPr="00EA3AD8" w:rsidRDefault="00E405CF" w:rsidP="005509A3">
            <w:pPr>
              <w:jc w:val="center"/>
              <w:rPr>
                <w:sz w:val="20"/>
                <w:szCs w:val="20"/>
              </w:rPr>
            </w:pPr>
            <w:r w:rsidRPr="00EA3AD8">
              <w:rPr>
                <w:sz w:val="20"/>
                <w:szCs w:val="20"/>
              </w:rPr>
              <w:t>Cat 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405CF" w:rsidRPr="00E70379" w:rsidRDefault="00E405CF" w:rsidP="005509A3">
            <w:pPr>
              <w:jc w:val="center"/>
              <w:rPr>
                <w:sz w:val="20"/>
                <w:szCs w:val="20"/>
              </w:rPr>
            </w:pPr>
            <w:r w:rsidRPr="00E70379">
              <w:rPr>
                <w:sz w:val="20"/>
                <w:szCs w:val="20"/>
              </w:rPr>
              <w:t>Cat 3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405CF" w:rsidRPr="00E70379" w:rsidRDefault="00E405CF" w:rsidP="005509A3">
            <w:pPr>
              <w:jc w:val="center"/>
              <w:rPr>
                <w:sz w:val="20"/>
                <w:szCs w:val="20"/>
              </w:rPr>
            </w:pPr>
            <w:r w:rsidRPr="00E70379">
              <w:rPr>
                <w:sz w:val="20"/>
                <w:szCs w:val="20"/>
              </w:rPr>
              <w:t>Cat 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405CF" w:rsidRPr="00E70379" w:rsidRDefault="00E405CF" w:rsidP="005509A3">
            <w:pPr>
              <w:jc w:val="center"/>
              <w:rPr>
                <w:sz w:val="20"/>
                <w:szCs w:val="20"/>
              </w:rPr>
            </w:pPr>
            <w:r w:rsidRPr="00E70379">
              <w:rPr>
                <w:sz w:val="20"/>
                <w:szCs w:val="20"/>
              </w:rPr>
              <w:t>Cat 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405CF" w:rsidRPr="00E70379" w:rsidRDefault="00E405CF" w:rsidP="005509A3">
            <w:pPr>
              <w:jc w:val="center"/>
              <w:rPr>
                <w:sz w:val="20"/>
                <w:szCs w:val="20"/>
              </w:rPr>
            </w:pPr>
            <w:r w:rsidRPr="00E70379">
              <w:rPr>
                <w:sz w:val="20"/>
                <w:szCs w:val="20"/>
              </w:rPr>
              <w:t>Cat 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405CF" w:rsidRPr="00E70379" w:rsidRDefault="00E405CF" w:rsidP="005509A3">
            <w:pPr>
              <w:jc w:val="center"/>
              <w:rPr>
                <w:sz w:val="20"/>
                <w:szCs w:val="20"/>
              </w:rPr>
            </w:pPr>
            <w:r w:rsidRPr="00E70379">
              <w:rPr>
                <w:sz w:val="20"/>
                <w:szCs w:val="20"/>
              </w:rPr>
              <w:t>Cat 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405CF" w:rsidRPr="00E70379" w:rsidRDefault="00E405CF" w:rsidP="005509A3">
            <w:pPr>
              <w:jc w:val="center"/>
              <w:rPr>
                <w:sz w:val="20"/>
                <w:szCs w:val="20"/>
              </w:rPr>
            </w:pPr>
            <w:r w:rsidRPr="00E70379">
              <w:rPr>
                <w:sz w:val="20"/>
                <w:szCs w:val="20"/>
              </w:rPr>
              <w:t>Cat 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405CF" w:rsidRPr="00E70379" w:rsidRDefault="00E405CF" w:rsidP="005509A3">
            <w:pPr>
              <w:jc w:val="center"/>
              <w:rPr>
                <w:sz w:val="20"/>
                <w:szCs w:val="20"/>
              </w:rPr>
            </w:pPr>
            <w:r w:rsidRPr="00E70379">
              <w:rPr>
                <w:sz w:val="20"/>
                <w:szCs w:val="20"/>
              </w:rPr>
              <w:t>Cat 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000"/>
          </w:tcPr>
          <w:p w:rsidR="0020410D" w:rsidRPr="00E70379" w:rsidRDefault="00E405CF" w:rsidP="005509A3">
            <w:pPr>
              <w:jc w:val="center"/>
              <w:rPr>
                <w:sz w:val="18"/>
                <w:szCs w:val="18"/>
              </w:rPr>
            </w:pPr>
            <w:r w:rsidRPr="00E70379">
              <w:rPr>
                <w:sz w:val="18"/>
                <w:szCs w:val="18"/>
              </w:rPr>
              <w:t xml:space="preserve">Criterion </w:t>
            </w:r>
          </w:p>
          <w:p w:rsidR="00E405CF" w:rsidRPr="00E70379" w:rsidRDefault="00306C07" w:rsidP="00306C07">
            <w:pPr>
              <w:tabs>
                <w:tab w:val="center" w:pos="342"/>
              </w:tabs>
            </w:pPr>
            <w:r>
              <w:tab/>
            </w:r>
            <w:r w:rsidR="00E405CF" w:rsidRPr="00E70379"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000"/>
          </w:tcPr>
          <w:p w:rsidR="00E405CF" w:rsidRPr="00E70379" w:rsidRDefault="00E405CF" w:rsidP="005509A3">
            <w:pPr>
              <w:jc w:val="center"/>
            </w:pPr>
            <w:r w:rsidRPr="00E70379">
              <w:rPr>
                <w:sz w:val="18"/>
                <w:szCs w:val="18"/>
              </w:rPr>
              <w:t xml:space="preserve">Criterion </w:t>
            </w:r>
            <w:r w:rsidRPr="00E70379"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000"/>
          </w:tcPr>
          <w:p w:rsidR="00E405CF" w:rsidRPr="00E70379" w:rsidRDefault="00E405CF" w:rsidP="005509A3">
            <w:pPr>
              <w:jc w:val="center"/>
            </w:pPr>
            <w:r w:rsidRPr="00E70379">
              <w:rPr>
                <w:sz w:val="18"/>
                <w:szCs w:val="18"/>
              </w:rPr>
              <w:t>Criterion</w:t>
            </w:r>
            <w:r w:rsidRPr="00E70379">
              <w:t xml:space="preserve"> 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000"/>
          </w:tcPr>
          <w:p w:rsidR="00E405CF" w:rsidRPr="00E70379" w:rsidRDefault="00E405CF" w:rsidP="005509A3">
            <w:pPr>
              <w:jc w:val="center"/>
            </w:pPr>
            <w:r w:rsidRPr="00E70379">
              <w:rPr>
                <w:sz w:val="18"/>
                <w:szCs w:val="18"/>
              </w:rPr>
              <w:t xml:space="preserve">Criterion </w:t>
            </w:r>
            <w:r w:rsidRPr="00E70379"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C000"/>
          </w:tcPr>
          <w:p w:rsidR="00E405CF" w:rsidRPr="00E70379" w:rsidRDefault="00E405CF" w:rsidP="005509A3">
            <w:pPr>
              <w:jc w:val="center"/>
            </w:pPr>
            <w:r w:rsidRPr="00E70379">
              <w:rPr>
                <w:sz w:val="18"/>
                <w:szCs w:val="18"/>
              </w:rPr>
              <w:t>Criterion</w:t>
            </w:r>
            <w:r w:rsidRPr="00E70379">
              <w:t xml:space="preserve"> 5</w:t>
            </w:r>
          </w:p>
        </w:tc>
      </w:tr>
      <w:tr w:rsidR="00D418B2" w:rsidTr="00D418B2">
        <w:trPr>
          <w:trHeight w:val="170"/>
          <w:jc w:val="center"/>
        </w:trPr>
        <w:tc>
          <w:tcPr>
            <w:tcW w:w="3100" w:type="dxa"/>
            <w:shd w:val="clear" w:color="auto" w:fill="D9D9D9" w:themeFill="background1" w:themeFillShade="D9"/>
          </w:tcPr>
          <w:p w:rsidR="0072353D" w:rsidRPr="00A41B05" w:rsidRDefault="0072353D" w:rsidP="00454C5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EA3AD8" w:rsidRDefault="0072353D" w:rsidP="00454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EA3AD8" w:rsidRDefault="0072353D" w:rsidP="00454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454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454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454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454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EA3AD8">
        <w:trPr>
          <w:trHeight w:val="287"/>
          <w:jc w:val="center"/>
        </w:trPr>
        <w:tc>
          <w:tcPr>
            <w:tcW w:w="3100" w:type="dxa"/>
          </w:tcPr>
          <w:p w:rsidR="0072353D" w:rsidRPr="00A41B05" w:rsidRDefault="0072353D" w:rsidP="00454C52">
            <w:pPr>
              <w:spacing w:line="276" w:lineRule="auto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President’s Cabinet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454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EA3AD8" w:rsidRDefault="0072353D" w:rsidP="00454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454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72353D" w:rsidRPr="00A41B05" w:rsidRDefault="0072353D" w:rsidP="00454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454C52">
            <w:pPr>
              <w:jc w:val="center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2353D" w:rsidRPr="00A41B05" w:rsidRDefault="0072353D" w:rsidP="00454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EA3AD8">
        <w:trPr>
          <w:trHeight w:val="287"/>
          <w:jc w:val="center"/>
        </w:trPr>
        <w:tc>
          <w:tcPr>
            <w:tcW w:w="3100" w:type="dxa"/>
          </w:tcPr>
          <w:p w:rsidR="0072353D" w:rsidRPr="00A41B05" w:rsidRDefault="00EA3AD8" w:rsidP="00F4667B">
            <w:pP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FF9B97" wp14:editId="0200D9E2">
                      <wp:simplePos x="0" y="0"/>
                      <wp:positionH relativeFrom="column">
                        <wp:posOffset>-672465</wp:posOffset>
                      </wp:positionH>
                      <wp:positionV relativeFrom="paragraph">
                        <wp:posOffset>-5715</wp:posOffset>
                      </wp:positionV>
                      <wp:extent cx="590550" cy="888365"/>
                      <wp:effectExtent l="0" t="0" r="19050" b="2603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8883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2353D" w:rsidRPr="001E467F" w:rsidRDefault="0072353D" w:rsidP="00EA3AD8">
                                  <w:pPr>
                                    <w:shd w:val="clear" w:color="auto" w:fill="E5B8B7" w:themeFill="accent2" w:themeFillTint="66"/>
                                    <w:jc w:val="center"/>
                                  </w:pPr>
                                  <w:r w:rsidRPr="00A43709">
                                    <w:rPr>
                                      <w:sz w:val="20"/>
                                      <w:szCs w:val="20"/>
                                    </w:rPr>
                                    <w:t>Standing Committees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52.95pt;margin-top:-.45pt;width:46.5pt;height:6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" filled="f">
                      <v:textbox style="layout-flow:vertical;mso-layout-flow-alt:bottom-to-top">
                        <w:txbxContent>
                          <w:p w:rsidR="0072353D" w:rsidRPr="001E467F" w:rsidRDefault="0072353D" w:rsidP="00EA3AD8">
                            <w:pPr>
                              <w:shd w:val="clear" w:color="auto" w:fill="E5B8B7" w:themeFill="accent2" w:themeFillTint="66"/>
                              <w:jc w:val="center"/>
                            </w:pPr>
                            <w:bookmarkStart w:id="1" w:name="_GoBack"/>
                            <w:r w:rsidRPr="00A43709">
                              <w:rPr>
                                <w:sz w:val="20"/>
                                <w:szCs w:val="20"/>
                              </w:rPr>
                              <w:t xml:space="preserve">Standing </w:t>
                            </w:r>
                            <w:bookmarkEnd w:id="1"/>
                            <w:r w:rsidRPr="00A43709">
                              <w:rPr>
                                <w:sz w:val="20"/>
                                <w:szCs w:val="20"/>
                              </w:rPr>
                              <w:t>Committees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353D" w:rsidRPr="00A41B05">
              <w:rPr>
                <w:sz w:val="18"/>
                <w:szCs w:val="18"/>
              </w:rPr>
              <w:t>Academic Policies &amp; Procedures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9B3924">
            <w:pPr>
              <w:jc w:val="center"/>
              <w:rPr>
                <w:sz w:val="18"/>
                <w:szCs w:val="18"/>
              </w:rPr>
            </w:pPr>
            <w:r w:rsidRPr="00EA3AD8"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9503E9" w:rsidP="00EE6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EA3AD8">
        <w:trPr>
          <w:trHeight w:val="287"/>
          <w:jc w:val="center"/>
        </w:trPr>
        <w:tc>
          <w:tcPr>
            <w:tcW w:w="3100" w:type="dxa"/>
          </w:tcPr>
          <w:p w:rsidR="0072353D" w:rsidRPr="00A41B05" w:rsidRDefault="0072353D" w:rsidP="00F4667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9B3924">
            <w:pPr>
              <w:jc w:val="center"/>
              <w:rPr>
                <w:sz w:val="18"/>
                <w:szCs w:val="18"/>
              </w:rPr>
            </w:pPr>
            <w:r w:rsidRPr="00EA3AD8"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9503E9" w:rsidP="00EE6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EA3AD8">
        <w:trPr>
          <w:trHeight w:val="215"/>
          <w:jc w:val="center"/>
        </w:trPr>
        <w:tc>
          <w:tcPr>
            <w:tcW w:w="3100" w:type="dxa"/>
          </w:tcPr>
          <w:p w:rsidR="0072353D" w:rsidRPr="00A41B05" w:rsidRDefault="0072353D" w:rsidP="00F4667B">
            <w:pPr>
              <w:spacing w:line="276" w:lineRule="auto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 xml:space="preserve">Human Resources 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EA3AD8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EA3AD8">
        <w:trPr>
          <w:trHeight w:val="215"/>
          <w:jc w:val="center"/>
        </w:trPr>
        <w:tc>
          <w:tcPr>
            <w:tcW w:w="3100" w:type="dxa"/>
          </w:tcPr>
          <w:p w:rsidR="0072353D" w:rsidRPr="00A41B05" w:rsidRDefault="0072353D" w:rsidP="00F4667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Institutional Effectiveness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EA3AD8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D418B2">
        <w:trPr>
          <w:jc w:val="center"/>
        </w:trPr>
        <w:tc>
          <w:tcPr>
            <w:tcW w:w="3100" w:type="dxa"/>
            <w:tcBorders>
              <w:bottom w:val="single" w:sz="4" w:space="0" w:color="auto"/>
            </w:tcBorders>
          </w:tcPr>
          <w:p w:rsidR="0072353D" w:rsidRPr="00A41B05" w:rsidRDefault="0072353D" w:rsidP="00F4667B">
            <w:pPr>
              <w:spacing w:line="276" w:lineRule="auto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Student Affairs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EA3AD8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EA3AD8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√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RPr="0072353D" w:rsidTr="00D418B2">
        <w:trPr>
          <w:trHeight w:val="323"/>
          <w:jc w:val="center"/>
        </w:trPr>
        <w:tc>
          <w:tcPr>
            <w:tcW w:w="3100" w:type="dxa"/>
            <w:shd w:val="clear" w:color="auto" w:fill="D9D9D9" w:themeFill="background1" w:themeFillShade="D9"/>
          </w:tcPr>
          <w:p w:rsidR="0072353D" w:rsidRPr="0072353D" w:rsidRDefault="00DB2C0A" w:rsidP="00F4667B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B36779" wp14:editId="7E958BE2">
                      <wp:simplePos x="0" y="0"/>
                      <wp:positionH relativeFrom="column">
                        <wp:posOffset>-651510</wp:posOffset>
                      </wp:positionH>
                      <wp:positionV relativeFrom="paragraph">
                        <wp:posOffset>188595</wp:posOffset>
                      </wp:positionV>
                      <wp:extent cx="571500" cy="897255"/>
                      <wp:effectExtent l="11430" t="5080" r="7620" b="1206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897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53D" w:rsidRPr="00A43709" w:rsidRDefault="0072353D" w:rsidP="00EA3AD8">
                                  <w:pPr>
                                    <w:shd w:val="clear" w:color="auto" w:fill="92CDDC" w:themeFill="accent5" w:themeFillTint="99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43709">
                                    <w:rPr>
                                      <w:sz w:val="20"/>
                                      <w:szCs w:val="20"/>
                                    </w:rPr>
                                    <w:t>Operational Committees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-51.3pt;margin-top:14.85pt;width:45pt;height:7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">
                      <v:textbox style="layout-flow:vertical;mso-layout-flow-alt:bottom-to-top">
                        <w:txbxContent>
                          <w:p w:rsidR="0072353D" w:rsidRPr="00A43709" w:rsidRDefault="0072353D" w:rsidP="00EA3AD8">
                            <w:pPr>
                              <w:shd w:val="clear" w:color="auto" w:fill="92CDDC" w:themeFill="accent5" w:themeFillTint="9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709">
                              <w:rPr>
                                <w:sz w:val="20"/>
                                <w:szCs w:val="20"/>
                              </w:rPr>
                              <w:t>Operational Committees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EA3AD8" w:rsidRDefault="0072353D" w:rsidP="00EE6F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EA3AD8" w:rsidRDefault="0072353D" w:rsidP="00EE6F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72353D" w:rsidRDefault="0072353D" w:rsidP="00EE6F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2353D" w:rsidRPr="0072353D" w:rsidRDefault="0072353D" w:rsidP="00EE6F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72353D" w:rsidRDefault="0072353D" w:rsidP="00EE6F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72353D" w:rsidRDefault="0072353D" w:rsidP="00EE6F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72353D" w:rsidRDefault="0072353D" w:rsidP="00EE6F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72353D" w:rsidRDefault="0072353D" w:rsidP="00EE6F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72353D" w:rsidRDefault="0072353D" w:rsidP="00EE6F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72353D" w:rsidRDefault="0072353D" w:rsidP="00EE6F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72353D" w:rsidRDefault="0072353D" w:rsidP="00EE6F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72353D" w:rsidRDefault="0072353D" w:rsidP="00EE6F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72353D" w:rsidRDefault="0072353D" w:rsidP="00EE6F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72353D" w:rsidRDefault="0072353D" w:rsidP="00EE6F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353D" w:rsidTr="00EA3AD8">
        <w:trPr>
          <w:trHeight w:val="287"/>
          <w:jc w:val="center"/>
        </w:trPr>
        <w:tc>
          <w:tcPr>
            <w:tcW w:w="3100" w:type="dxa"/>
          </w:tcPr>
          <w:p w:rsidR="0072353D" w:rsidRPr="00B130F5" w:rsidRDefault="0072353D" w:rsidP="00DE7A31">
            <w:pPr>
              <w:spacing w:line="276" w:lineRule="auto"/>
              <w:rPr>
                <w:sz w:val="16"/>
                <w:szCs w:val="16"/>
              </w:rPr>
            </w:pPr>
            <w:r w:rsidRPr="00A41B05">
              <w:rPr>
                <w:sz w:val="18"/>
                <w:szCs w:val="18"/>
              </w:rPr>
              <w:t>Academic Affairs Council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  <w:r w:rsidRPr="00EA3AD8"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9503E9" w:rsidP="002C3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EA3AD8">
        <w:trPr>
          <w:jc w:val="center"/>
        </w:trPr>
        <w:tc>
          <w:tcPr>
            <w:tcW w:w="3100" w:type="dxa"/>
          </w:tcPr>
          <w:p w:rsidR="0072353D" w:rsidRPr="00A41B05" w:rsidRDefault="0072353D" w:rsidP="00F4667B">
            <w:pPr>
              <w:spacing w:line="276" w:lineRule="auto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 xml:space="preserve">Access </w:t>
            </w:r>
            <w:r>
              <w:rPr>
                <w:sz w:val="18"/>
                <w:szCs w:val="18"/>
              </w:rPr>
              <w:t>&amp;</w:t>
            </w:r>
            <w:r w:rsidRPr="00A41B05">
              <w:rPr>
                <w:sz w:val="18"/>
                <w:szCs w:val="18"/>
              </w:rPr>
              <w:t xml:space="preserve"> Success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  <w:r w:rsidRPr="00EA3AD8"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√</w:t>
            </w:r>
          </w:p>
        </w:tc>
        <w:tc>
          <w:tcPr>
            <w:tcW w:w="549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EA3AD8">
        <w:trPr>
          <w:trHeight w:val="287"/>
          <w:jc w:val="center"/>
        </w:trPr>
        <w:tc>
          <w:tcPr>
            <w:tcW w:w="3100" w:type="dxa"/>
          </w:tcPr>
          <w:p w:rsidR="0072353D" w:rsidRPr="00A41B05" w:rsidRDefault="0072353D" w:rsidP="00F4667B">
            <w:pPr>
              <w:spacing w:line="276" w:lineRule="auto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 xml:space="preserve">AQIP/Strategic Planning Steering 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EA3AD8">
        <w:trPr>
          <w:jc w:val="center"/>
        </w:trPr>
        <w:tc>
          <w:tcPr>
            <w:tcW w:w="3100" w:type="dxa"/>
          </w:tcPr>
          <w:p w:rsidR="0072353D" w:rsidRPr="00A41B05" w:rsidRDefault="0072353D" w:rsidP="00F4667B">
            <w:pPr>
              <w:spacing w:line="276" w:lineRule="auto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RIDGE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D418B2">
        <w:trPr>
          <w:jc w:val="center"/>
        </w:trPr>
        <w:tc>
          <w:tcPr>
            <w:tcW w:w="3100" w:type="dxa"/>
            <w:tcBorders>
              <w:bottom w:val="single" w:sz="4" w:space="0" w:color="auto"/>
            </w:tcBorders>
          </w:tcPr>
          <w:p w:rsidR="0072353D" w:rsidRPr="00A41B05" w:rsidRDefault="0072353D" w:rsidP="00F4667B">
            <w:pPr>
              <w:spacing w:line="276" w:lineRule="auto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Executive Council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9503E9" w:rsidP="00EE6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</w:tr>
      <w:tr w:rsidR="00306C07" w:rsidTr="00D418B2">
        <w:trPr>
          <w:trHeight w:val="305"/>
          <w:jc w:val="center"/>
        </w:trPr>
        <w:tc>
          <w:tcPr>
            <w:tcW w:w="3100" w:type="dxa"/>
            <w:shd w:val="clear" w:color="auto" w:fill="D9D9D9" w:themeFill="background1" w:themeFillShade="D9"/>
          </w:tcPr>
          <w:p w:rsidR="0072353D" w:rsidRPr="00A41B05" w:rsidRDefault="00DB2C0A" w:rsidP="00F4667B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2468D8" wp14:editId="71D6F72A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186690</wp:posOffset>
                      </wp:positionV>
                      <wp:extent cx="414655" cy="1235710"/>
                      <wp:effectExtent l="8255" t="6350" r="5715" b="571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1235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353D" w:rsidRPr="00A43709" w:rsidRDefault="0072353D" w:rsidP="00EA3AD8">
                                  <w:pPr>
                                    <w:shd w:val="clear" w:color="auto" w:fill="CCC0D9" w:themeFill="accent4" w:themeFillTint="66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43709">
                                    <w:rPr>
                                      <w:sz w:val="20"/>
                                      <w:szCs w:val="20"/>
                                    </w:rPr>
                                    <w:t>Divisions and Offices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-38.8pt;margin-top:14.7pt;width:32.65pt;height:9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">
                      <v:textbox style="layout-flow:vertical;mso-layout-flow-alt:bottom-to-top">
                        <w:txbxContent>
                          <w:p w:rsidR="0072353D" w:rsidRPr="00A43709" w:rsidRDefault="0072353D" w:rsidP="00EA3AD8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709">
                              <w:rPr>
                                <w:sz w:val="20"/>
                                <w:szCs w:val="20"/>
                              </w:rPr>
                              <w:t>Divisions and Offices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EA3AD8">
        <w:trPr>
          <w:trHeight w:val="305"/>
          <w:jc w:val="center"/>
        </w:trPr>
        <w:tc>
          <w:tcPr>
            <w:tcW w:w="3100" w:type="dxa"/>
          </w:tcPr>
          <w:p w:rsidR="00DE7A31" w:rsidRPr="00F34AC0" w:rsidRDefault="0072353D" w:rsidP="00DE7A31">
            <w:pPr>
              <w:rPr>
                <w:sz w:val="16"/>
                <w:szCs w:val="16"/>
              </w:rPr>
            </w:pPr>
            <w:r w:rsidRPr="00A41B05">
              <w:rPr>
                <w:sz w:val="18"/>
                <w:szCs w:val="18"/>
              </w:rPr>
              <w:t>Business and Finance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9503E9" w:rsidP="00EE6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</w:tr>
      <w:tr w:rsidR="0072353D" w:rsidTr="00EA3AD8">
        <w:trPr>
          <w:jc w:val="center"/>
        </w:trPr>
        <w:tc>
          <w:tcPr>
            <w:tcW w:w="3100" w:type="dxa"/>
          </w:tcPr>
          <w:p w:rsidR="0072353D" w:rsidRPr="00A41B05" w:rsidRDefault="0072353D" w:rsidP="002C3B37">
            <w:pPr>
              <w:spacing w:line="276" w:lineRule="auto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Corporate Services &amp; Cont Ed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  <w:r w:rsidRPr="00EA3AD8"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EA3AD8">
        <w:trPr>
          <w:jc w:val="center"/>
        </w:trPr>
        <w:tc>
          <w:tcPr>
            <w:tcW w:w="3100" w:type="dxa"/>
          </w:tcPr>
          <w:p w:rsidR="0072353D" w:rsidRPr="00A41B05" w:rsidRDefault="0072353D" w:rsidP="002C3B37">
            <w:pPr>
              <w:spacing w:line="276" w:lineRule="auto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Development Office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√</w:t>
            </w:r>
          </w:p>
        </w:tc>
        <w:tc>
          <w:tcPr>
            <w:tcW w:w="900" w:type="dxa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EA3AD8">
        <w:trPr>
          <w:jc w:val="center"/>
        </w:trPr>
        <w:tc>
          <w:tcPr>
            <w:tcW w:w="3100" w:type="dxa"/>
          </w:tcPr>
          <w:p w:rsidR="0072353D" w:rsidRPr="00A41B05" w:rsidRDefault="0072353D" w:rsidP="00A41B05">
            <w:pPr>
              <w:spacing w:line="276" w:lineRule="auto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Grants Office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EA3AD8" w:rsidRDefault="0072353D" w:rsidP="00EE6F54">
            <w:pPr>
              <w:jc w:val="center"/>
              <w:rPr>
                <w:sz w:val="18"/>
                <w:szCs w:val="18"/>
              </w:rPr>
            </w:pPr>
            <w:r w:rsidRPr="00EA3AD8"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EA3AD8">
        <w:trPr>
          <w:jc w:val="center"/>
        </w:trPr>
        <w:tc>
          <w:tcPr>
            <w:tcW w:w="3100" w:type="dxa"/>
          </w:tcPr>
          <w:p w:rsidR="0072353D" w:rsidRPr="00A41B05" w:rsidRDefault="0072353D" w:rsidP="002C3B37">
            <w:pPr>
              <w:spacing w:line="276" w:lineRule="auto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Institutional Research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EA3AD8">
        <w:trPr>
          <w:jc w:val="center"/>
        </w:trPr>
        <w:tc>
          <w:tcPr>
            <w:tcW w:w="3100" w:type="dxa"/>
          </w:tcPr>
          <w:p w:rsidR="0072353D" w:rsidRPr="00A41B05" w:rsidRDefault="0072353D" w:rsidP="00A41B05">
            <w:pPr>
              <w:spacing w:line="276" w:lineRule="auto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Safety &amp; Security</w:t>
            </w:r>
          </w:p>
        </w:tc>
        <w:tc>
          <w:tcPr>
            <w:tcW w:w="540" w:type="dxa"/>
            <w:vAlign w:val="center"/>
          </w:tcPr>
          <w:p w:rsidR="0072353D" w:rsidRPr="00EA3AD8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EA3AD8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D418B2">
        <w:trPr>
          <w:trHeight w:val="278"/>
          <w:jc w:val="center"/>
        </w:trPr>
        <w:tc>
          <w:tcPr>
            <w:tcW w:w="3100" w:type="dxa"/>
            <w:tcBorders>
              <w:bottom w:val="single" w:sz="4" w:space="0" w:color="auto"/>
            </w:tcBorders>
          </w:tcPr>
          <w:p w:rsidR="0072353D" w:rsidRPr="00B130F5" w:rsidRDefault="0072353D" w:rsidP="00DE7A31">
            <w:pPr>
              <w:rPr>
                <w:sz w:val="16"/>
                <w:szCs w:val="16"/>
              </w:rPr>
            </w:pPr>
            <w:r w:rsidRPr="00A41B05">
              <w:rPr>
                <w:sz w:val="18"/>
                <w:szCs w:val="18"/>
              </w:rPr>
              <w:t xml:space="preserve">Student Services </w:t>
            </w:r>
            <w:r>
              <w:rPr>
                <w:sz w:val="18"/>
                <w:szCs w:val="18"/>
              </w:rPr>
              <w:t>&amp; Enrollment Mgmt.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√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9503E9" w:rsidP="00EE6F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D418B2">
        <w:trPr>
          <w:trHeight w:val="350"/>
          <w:jc w:val="center"/>
        </w:trPr>
        <w:tc>
          <w:tcPr>
            <w:tcW w:w="3100" w:type="dxa"/>
            <w:shd w:val="clear" w:color="auto" w:fill="D9D9D9" w:themeFill="background1" w:themeFillShade="D9"/>
          </w:tcPr>
          <w:p w:rsidR="0072353D" w:rsidRPr="00A41B05" w:rsidRDefault="0072353D" w:rsidP="00CA148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EA3AD8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A41B05" w:rsidRDefault="0072353D" w:rsidP="002C3B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72353D" w:rsidTr="00D418B2">
        <w:trPr>
          <w:trHeight w:val="368"/>
          <w:jc w:val="center"/>
        </w:trPr>
        <w:tc>
          <w:tcPr>
            <w:tcW w:w="3100" w:type="dxa"/>
            <w:tcBorders>
              <w:bottom w:val="single" w:sz="4" w:space="0" w:color="auto"/>
            </w:tcBorders>
          </w:tcPr>
          <w:p w:rsidR="0072353D" w:rsidRPr="00A41B05" w:rsidRDefault="0072353D" w:rsidP="00B130F5">
            <w:pPr>
              <w:spacing w:line="276" w:lineRule="auto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Board  of Trustees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EA3AD8" w:rsidRDefault="0072353D" w:rsidP="00B1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EA3AD8" w:rsidRDefault="0072353D" w:rsidP="00B1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B1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B1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B130F5">
            <w:pPr>
              <w:jc w:val="center"/>
              <w:rPr>
                <w:sz w:val="18"/>
                <w:szCs w:val="18"/>
              </w:rPr>
            </w:pPr>
            <w:r w:rsidRPr="00A41B05"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B1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B1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B13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353D" w:rsidRPr="00A41B05" w:rsidRDefault="0072353D" w:rsidP="00B13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B1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306C07" w:rsidTr="004545DE">
        <w:trPr>
          <w:jc w:val="center"/>
        </w:trPr>
        <w:tc>
          <w:tcPr>
            <w:tcW w:w="3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353D" w:rsidRPr="00A41B05" w:rsidRDefault="0072353D" w:rsidP="00B130F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3D" w:rsidRPr="00EA3AD8" w:rsidRDefault="0072353D" w:rsidP="00B1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3D" w:rsidRPr="00EA3AD8" w:rsidRDefault="0072353D" w:rsidP="00B1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3D" w:rsidRPr="00A41B05" w:rsidRDefault="0072353D" w:rsidP="00B1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3D" w:rsidRPr="00A41B05" w:rsidRDefault="0072353D" w:rsidP="00B1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3D" w:rsidRPr="00A41B05" w:rsidRDefault="0072353D" w:rsidP="00B1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3D" w:rsidRPr="00A41B05" w:rsidRDefault="0072353D" w:rsidP="00B1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3D" w:rsidRPr="00A41B05" w:rsidRDefault="0072353D" w:rsidP="00B1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3D" w:rsidRDefault="0072353D" w:rsidP="00B1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3D" w:rsidRDefault="0072353D" w:rsidP="00B1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353D" w:rsidRPr="00A41B05" w:rsidRDefault="0072353D" w:rsidP="00B1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353D" w:rsidRPr="00A41B05" w:rsidRDefault="0072353D" w:rsidP="00EE6F54">
            <w:pPr>
              <w:jc w:val="center"/>
              <w:rPr>
                <w:sz w:val="18"/>
                <w:szCs w:val="18"/>
              </w:rPr>
            </w:pPr>
          </w:p>
        </w:tc>
      </w:tr>
      <w:tr w:rsidR="004545DE" w:rsidTr="004545DE">
        <w:trPr>
          <w:jc w:val="center"/>
        </w:trPr>
        <w:tc>
          <w:tcPr>
            <w:tcW w:w="3100" w:type="dxa"/>
            <w:shd w:val="clear" w:color="auto" w:fill="D9D9D9" w:themeFill="background1" w:themeFillShade="D9"/>
          </w:tcPr>
          <w:p w:rsidR="0072353D" w:rsidRDefault="0072353D" w:rsidP="00635832"/>
        </w:tc>
        <w:tc>
          <w:tcPr>
            <w:tcW w:w="540" w:type="dxa"/>
            <w:shd w:val="clear" w:color="auto" w:fill="FFFF00"/>
            <w:vAlign w:val="center"/>
          </w:tcPr>
          <w:p w:rsidR="0072353D" w:rsidRPr="00EA3AD8" w:rsidRDefault="0072353D" w:rsidP="00635832">
            <w:pPr>
              <w:jc w:val="center"/>
              <w:rPr>
                <w:sz w:val="20"/>
                <w:szCs w:val="20"/>
              </w:rPr>
            </w:pPr>
            <w:r w:rsidRPr="00EA3AD8">
              <w:rPr>
                <w:sz w:val="20"/>
                <w:szCs w:val="20"/>
              </w:rPr>
              <w:t>Cat 1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72353D" w:rsidRPr="00EA3AD8" w:rsidRDefault="0072353D" w:rsidP="00635832">
            <w:pPr>
              <w:jc w:val="center"/>
              <w:rPr>
                <w:sz w:val="20"/>
                <w:szCs w:val="20"/>
              </w:rPr>
            </w:pPr>
            <w:r w:rsidRPr="00EA3AD8">
              <w:rPr>
                <w:sz w:val="20"/>
                <w:szCs w:val="20"/>
              </w:rPr>
              <w:t>Cat 2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72353D" w:rsidRPr="005509A3" w:rsidRDefault="0072353D" w:rsidP="00635832">
            <w:pPr>
              <w:jc w:val="center"/>
              <w:rPr>
                <w:sz w:val="20"/>
                <w:szCs w:val="20"/>
              </w:rPr>
            </w:pPr>
            <w:r w:rsidRPr="005509A3">
              <w:rPr>
                <w:sz w:val="20"/>
                <w:szCs w:val="20"/>
              </w:rPr>
              <w:t>Cat 3</w:t>
            </w:r>
          </w:p>
        </w:tc>
        <w:tc>
          <w:tcPr>
            <w:tcW w:w="549" w:type="dxa"/>
            <w:shd w:val="clear" w:color="auto" w:fill="FFFF00"/>
            <w:vAlign w:val="center"/>
          </w:tcPr>
          <w:p w:rsidR="0072353D" w:rsidRPr="005509A3" w:rsidRDefault="0072353D" w:rsidP="00635832">
            <w:pPr>
              <w:jc w:val="center"/>
              <w:rPr>
                <w:sz w:val="20"/>
                <w:szCs w:val="20"/>
              </w:rPr>
            </w:pPr>
            <w:r w:rsidRPr="005509A3">
              <w:rPr>
                <w:sz w:val="20"/>
                <w:szCs w:val="20"/>
              </w:rPr>
              <w:t>Cat 4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72353D" w:rsidRPr="005509A3" w:rsidRDefault="0072353D" w:rsidP="00635832">
            <w:pPr>
              <w:jc w:val="center"/>
              <w:rPr>
                <w:sz w:val="20"/>
                <w:szCs w:val="20"/>
              </w:rPr>
            </w:pPr>
            <w:r w:rsidRPr="005509A3">
              <w:rPr>
                <w:sz w:val="20"/>
                <w:szCs w:val="20"/>
              </w:rPr>
              <w:t>Cat 5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72353D" w:rsidRPr="005509A3" w:rsidRDefault="0072353D" w:rsidP="00635832">
            <w:pPr>
              <w:jc w:val="center"/>
              <w:rPr>
                <w:sz w:val="20"/>
                <w:szCs w:val="20"/>
              </w:rPr>
            </w:pPr>
            <w:r w:rsidRPr="005509A3">
              <w:rPr>
                <w:sz w:val="20"/>
                <w:szCs w:val="20"/>
              </w:rPr>
              <w:t>Cat 6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72353D" w:rsidRPr="005509A3" w:rsidRDefault="0072353D" w:rsidP="00635832">
            <w:pPr>
              <w:jc w:val="center"/>
              <w:rPr>
                <w:sz w:val="20"/>
                <w:szCs w:val="20"/>
              </w:rPr>
            </w:pPr>
            <w:r w:rsidRPr="005509A3">
              <w:rPr>
                <w:sz w:val="20"/>
                <w:szCs w:val="20"/>
              </w:rPr>
              <w:t>Cat 7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72353D" w:rsidRPr="005509A3" w:rsidRDefault="0072353D" w:rsidP="00635832">
            <w:pPr>
              <w:jc w:val="center"/>
              <w:rPr>
                <w:sz w:val="20"/>
                <w:szCs w:val="20"/>
              </w:rPr>
            </w:pPr>
            <w:r w:rsidRPr="005509A3">
              <w:rPr>
                <w:sz w:val="20"/>
                <w:szCs w:val="20"/>
              </w:rPr>
              <w:t>Cat 8</w:t>
            </w:r>
          </w:p>
        </w:tc>
        <w:tc>
          <w:tcPr>
            <w:tcW w:w="540" w:type="dxa"/>
            <w:shd w:val="clear" w:color="auto" w:fill="FFFF00"/>
            <w:vAlign w:val="center"/>
          </w:tcPr>
          <w:p w:rsidR="0072353D" w:rsidRPr="005509A3" w:rsidRDefault="0072353D" w:rsidP="00635832">
            <w:pPr>
              <w:jc w:val="center"/>
              <w:rPr>
                <w:sz w:val="20"/>
                <w:szCs w:val="20"/>
              </w:rPr>
            </w:pPr>
            <w:r w:rsidRPr="005509A3">
              <w:rPr>
                <w:sz w:val="20"/>
                <w:szCs w:val="20"/>
              </w:rPr>
              <w:t>Cat 9</w:t>
            </w:r>
          </w:p>
        </w:tc>
        <w:tc>
          <w:tcPr>
            <w:tcW w:w="900" w:type="dxa"/>
            <w:shd w:val="clear" w:color="auto" w:fill="FFC000"/>
          </w:tcPr>
          <w:p w:rsidR="0072353D" w:rsidRDefault="0072353D" w:rsidP="00635832">
            <w:pPr>
              <w:jc w:val="center"/>
              <w:rPr>
                <w:sz w:val="18"/>
                <w:szCs w:val="18"/>
              </w:rPr>
            </w:pPr>
            <w:r w:rsidRPr="0020410D">
              <w:rPr>
                <w:sz w:val="18"/>
                <w:szCs w:val="18"/>
              </w:rPr>
              <w:t xml:space="preserve">Criterion </w:t>
            </w:r>
          </w:p>
          <w:p w:rsidR="0072353D" w:rsidRDefault="0072353D" w:rsidP="00635832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FFC000"/>
          </w:tcPr>
          <w:p w:rsidR="0072353D" w:rsidRDefault="0072353D" w:rsidP="00635832">
            <w:pPr>
              <w:jc w:val="center"/>
            </w:pPr>
            <w:r w:rsidRPr="0020410D">
              <w:rPr>
                <w:sz w:val="18"/>
                <w:szCs w:val="18"/>
              </w:rPr>
              <w:t xml:space="preserve">Criterion </w:t>
            </w:r>
            <w:r>
              <w:t>2</w:t>
            </w:r>
          </w:p>
        </w:tc>
        <w:tc>
          <w:tcPr>
            <w:tcW w:w="900" w:type="dxa"/>
            <w:shd w:val="clear" w:color="auto" w:fill="FFC000"/>
          </w:tcPr>
          <w:p w:rsidR="0072353D" w:rsidRDefault="0072353D" w:rsidP="00635832">
            <w:pPr>
              <w:jc w:val="center"/>
            </w:pPr>
            <w:r w:rsidRPr="0020410D">
              <w:rPr>
                <w:sz w:val="18"/>
                <w:szCs w:val="18"/>
              </w:rPr>
              <w:t>Criterion</w:t>
            </w:r>
            <w:r>
              <w:t xml:space="preserve"> 3</w:t>
            </w:r>
          </w:p>
        </w:tc>
        <w:tc>
          <w:tcPr>
            <w:tcW w:w="900" w:type="dxa"/>
            <w:shd w:val="clear" w:color="auto" w:fill="FFC000"/>
          </w:tcPr>
          <w:p w:rsidR="0072353D" w:rsidRDefault="0072353D" w:rsidP="00635832">
            <w:pPr>
              <w:jc w:val="center"/>
            </w:pPr>
            <w:r w:rsidRPr="0020410D">
              <w:rPr>
                <w:sz w:val="18"/>
                <w:szCs w:val="18"/>
              </w:rPr>
              <w:t xml:space="preserve">Criterion </w:t>
            </w:r>
            <w:r>
              <w:t>4</w:t>
            </w:r>
          </w:p>
        </w:tc>
        <w:tc>
          <w:tcPr>
            <w:tcW w:w="900" w:type="dxa"/>
            <w:shd w:val="clear" w:color="auto" w:fill="FFC000"/>
          </w:tcPr>
          <w:p w:rsidR="0072353D" w:rsidRDefault="0072353D" w:rsidP="00635832">
            <w:pPr>
              <w:jc w:val="center"/>
            </w:pPr>
            <w:r w:rsidRPr="0020410D">
              <w:rPr>
                <w:sz w:val="18"/>
                <w:szCs w:val="18"/>
              </w:rPr>
              <w:t>Criterion</w:t>
            </w:r>
            <w:r>
              <w:t xml:space="preserve"> 5</w:t>
            </w:r>
          </w:p>
        </w:tc>
      </w:tr>
    </w:tbl>
    <w:p w:rsidR="00A43709" w:rsidRDefault="00CE5B26" w:rsidP="007F53DB">
      <w:pPr>
        <w:spacing w:after="0"/>
        <w:rPr>
          <w:b/>
          <w:sz w:val="18"/>
          <w:szCs w:val="18"/>
        </w:rPr>
      </w:pPr>
      <w:r w:rsidRPr="00CE5B26">
        <w:rPr>
          <w:b/>
          <w:sz w:val="18"/>
          <w:szCs w:val="18"/>
        </w:rPr>
        <w:t xml:space="preserve"> </w:t>
      </w:r>
    </w:p>
    <w:p w:rsidR="007F53DB" w:rsidRPr="00517B93" w:rsidRDefault="00306C07" w:rsidP="007F53DB">
      <w:pPr>
        <w:spacing w:after="0"/>
        <w:rPr>
          <w:sz w:val="18"/>
          <w:szCs w:val="18"/>
        </w:rPr>
      </w:pPr>
      <w:r>
        <w:rPr>
          <w:b/>
          <w:sz w:val="18"/>
          <w:szCs w:val="18"/>
          <w:bdr w:val="single" w:sz="4" w:space="0" w:color="auto"/>
          <w:shd w:val="clear" w:color="auto" w:fill="FFFF00"/>
        </w:rPr>
        <w:t xml:space="preserve"> </w:t>
      </w:r>
      <w:r w:rsidR="007F53DB" w:rsidRPr="00EA3AD8">
        <w:rPr>
          <w:b/>
          <w:sz w:val="18"/>
          <w:szCs w:val="18"/>
          <w:bdr w:val="single" w:sz="4" w:space="0" w:color="auto"/>
          <w:shd w:val="clear" w:color="auto" w:fill="FFFF00"/>
        </w:rPr>
        <w:t>Categor</w:t>
      </w:r>
      <w:r w:rsidR="006733E6" w:rsidRPr="00EA3AD8">
        <w:rPr>
          <w:b/>
          <w:sz w:val="18"/>
          <w:szCs w:val="18"/>
          <w:bdr w:val="single" w:sz="4" w:space="0" w:color="auto"/>
          <w:shd w:val="clear" w:color="auto" w:fill="FFFF00"/>
        </w:rPr>
        <w:t>y Key</w:t>
      </w:r>
      <w:r>
        <w:rPr>
          <w:b/>
          <w:sz w:val="18"/>
          <w:szCs w:val="18"/>
          <w:bdr w:val="single" w:sz="4" w:space="0" w:color="auto"/>
          <w:shd w:val="clear" w:color="auto" w:fill="FFFF00"/>
        </w:rPr>
        <w:t xml:space="preserve"> </w:t>
      </w:r>
      <w:r w:rsidR="007F53DB" w:rsidRPr="00517B93">
        <w:rPr>
          <w:sz w:val="18"/>
          <w:szCs w:val="18"/>
        </w:rPr>
        <w:t xml:space="preserve"> </w:t>
      </w:r>
      <w:r w:rsidR="007F53DB" w:rsidRPr="00517B93">
        <w:rPr>
          <w:sz w:val="18"/>
          <w:szCs w:val="18"/>
        </w:rPr>
        <w:tab/>
      </w:r>
      <w:r w:rsidR="007F53DB" w:rsidRPr="00517B93">
        <w:rPr>
          <w:sz w:val="18"/>
          <w:szCs w:val="18"/>
        </w:rPr>
        <w:tab/>
      </w:r>
      <w:r w:rsidR="007F53DB" w:rsidRPr="00517B93">
        <w:rPr>
          <w:sz w:val="18"/>
          <w:szCs w:val="18"/>
        </w:rPr>
        <w:tab/>
      </w:r>
      <w:r w:rsidR="007F53DB" w:rsidRPr="00517B93">
        <w:rPr>
          <w:sz w:val="18"/>
          <w:szCs w:val="18"/>
        </w:rPr>
        <w:tab/>
      </w:r>
      <w:r w:rsidR="007F53DB" w:rsidRPr="00517B93">
        <w:rPr>
          <w:sz w:val="18"/>
          <w:szCs w:val="18"/>
        </w:rPr>
        <w:tab/>
      </w:r>
      <w:r w:rsidR="007F53DB" w:rsidRPr="00517B93">
        <w:rPr>
          <w:sz w:val="18"/>
          <w:szCs w:val="18"/>
        </w:rPr>
        <w:tab/>
      </w:r>
      <w:r w:rsidR="007F53DB" w:rsidRPr="00517B93">
        <w:rPr>
          <w:sz w:val="18"/>
          <w:szCs w:val="18"/>
        </w:rPr>
        <w:tab/>
      </w:r>
      <w:r w:rsidR="007F53DB" w:rsidRPr="00517B93">
        <w:rPr>
          <w:sz w:val="18"/>
          <w:szCs w:val="18"/>
        </w:rPr>
        <w:tab/>
      </w:r>
      <w:r w:rsidR="007F53DB" w:rsidRPr="00517B93">
        <w:rPr>
          <w:sz w:val="18"/>
          <w:szCs w:val="18"/>
        </w:rPr>
        <w:tab/>
      </w:r>
      <w:r w:rsidR="007F53DB" w:rsidRPr="00517B93">
        <w:rPr>
          <w:sz w:val="18"/>
          <w:szCs w:val="18"/>
        </w:rPr>
        <w:tab/>
      </w:r>
      <w:r w:rsidR="00517B93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B35257">
        <w:rPr>
          <w:b/>
          <w:sz w:val="18"/>
          <w:szCs w:val="18"/>
          <w:bdr w:val="single" w:sz="4" w:space="0" w:color="auto"/>
          <w:shd w:val="clear" w:color="auto" w:fill="FFC000"/>
        </w:rPr>
        <w:t>Criteria</w:t>
      </w:r>
      <w:r w:rsidR="00D4608D" w:rsidRPr="00EA3AD8">
        <w:rPr>
          <w:b/>
          <w:sz w:val="18"/>
          <w:szCs w:val="18"/>
          <w:bdr w:val="single" w:sz="4" w:space="0" w:color="auto"/>
          <w:shd w:val="clear" w:color="auto" w:fill="FFC000"/>
        </w:rPr>
        <w:t xml:space="preserve"> </w:t>
      </w:r>
      <w:r w:rsidR="00E168EB" w:rsidRPr="00EA3AD8">
        <w:rPr>
          <w:b/>
          <w:sz w:val="18"/>
          <w:szCs w:val="18"/>
          <w:bdr w:val="single" w:sz="4" w:space="0" w:color="auto"/>
          <w:shd w:val="clear" w:color="auto" w:fill="FFC000"/>
        </w:rPr>
        <w:t xml:space="preserve">&amp; </w:t>
      </w:r>
      <w:r w:rsidR="00EA3AD8">
        <w:rPr>
          <w:b/>
          <w:sz w:val="18"/>
          <w:szCs w:val="18"/>
          <w:bdr w:val="single" w:sz="4" w:space="0" w:color="auto"/>
          <w:shd w:val="clear" w:color="auto" w:fill="FFC000"/>
        </w:rPr>
        <w:t>Assumed Practice</w:t>
      </w:r>
      <w:r w:rsidR="00B35257">
        <w:rPr>
          <w:b/>
          <w:sz w:val="18"/>
          <w:szCs w:val="18"/>
          <w:bdr w:val="single" w:sz="4" w:space="0" w:color="auto"/>
          <w:shd w:val="clear" w:color="auto" w:fill="FFC000"/>
        </w:rPr>
        <w:t>s</w:t>
      </w:r>
      <w:r>
        <w:rPr>
          <w:b/>
          <w:sz w:val="18"/>
          <w:szCs w:val="18"/>
          <w:bdr w:val="single" w:sz="4" w:space="0" w:color="auto"/>
          <w:shd w:val="clear" w:color="auto" w:fill="FFC000"/>
        </w:rPr>
        <w:t xml:space="preserve"> Key  </w:t>
      </w:r>
      <w:r w:rsidR="00E168EB" w:rsidRPr="00EA3AD8">
        <w:rPr>
          <w:b/>
          <w:sz w:val="18"/>
          <w:szCs w:val="18"/>
          <w:bdr w:val="single" w:sz="4" w:space="0" w:color="auto"/>
          <w:shd w:val="clear" w:color="auto" w:fill="FFC000"/>
        </w:rPr>
        <w:t xml:space="preserve"> </w:t>
      </w:r>
    </w:p>
    <w:p w:rsidR="007F53DB" w:rsidRPr="00517B93" w:rsidRDefault="007F53DB" w:rsidP="002674AA">
      <w:pPr>
        <w:spacing w:after="0" w:line="240" w:lineRule="auto"/>
        <w:rPr>
          <w:sz w:val="18"/>
          <w:szCs w:val="18"/>
        </w:rPr>
      </w:pPr>
      <w:r w:rsidRPr="00517B93">
        <w:rPr>
          <w:sz w:val="18"/>
          <w:szCs w:val="18"/>
        </w:rPr>
        <w:t xml:space="preserve"> </w:t>
      </w:r>
      <w:r w:rsidR="00FA5083" w:rsidRPr="00517B93">
        <w:rPr>
          <w:sz w:val="18"/>
          <w:szCs w:val="18"/>
        </w:rPr>
        <w:t xml:space="preserve">1 </w:t>
      </w:r>
      <w:r w:rsidR="00902723">
        <w:rPr>
          <w:sz w:val="18"/>
          <w:szCs w:val="18"/>
        </w:rPr>
        <w:t xml:space="preserve">  </w:t>
      </w:r>
      <w:r w:rsidR="00FA5083" w:rsidRPr="00517B93">
        <w:rPr>
          <w:sz w:val="18"/>
          <w:szCs w:val="18"/>
        </w:rPr>
        <w:t>Helping</w:t>
      </w:r>
      <w:r w:rsidRPr="00517B93">
        <w:rPr>
          <w:sz w:val="18"/>
          <w:szCs w:val="18"/>
        </w:rPr>
        <w:t xml:space="preserve"> Students Learn</w:t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</w:r>
      <w:r w:rsidR="00517B93">
        <w:rPr>
          <w:sz w:val="18"/>
          <w:szCs w:val="18"/>
        </w:rPr>
        <w:tab/>
      </w:r>
      <w:r w:rsidR="00FA5083" w:rsidRPr="00517B93">
        <w:rPr>
          <w:sz w:val="18"/>
          <w:szCs w:val="18"/>
        </w:rPr>
        <w:t xml:space="preserve">6 </w:t>
      </w:r>
      <w:r w:rsidR="00902723">
        <w:rPr>
          <w:sz w:val="18"/>
          <w:szCs w:val="18"/>
        </w:rPr>
        <w:t xml:space="preserve">  </w:t>
      </w:r>
      <w:r w:rsidR="00FA5083" w:rsidRPr="00517B93">
        <w:rPr>
          <w:sz w:val="18"/>
          <w:szCs w:val="18"/>
        </w:rPr>
        <w:t>Supporting</w:t>
      </w:r>
      <w:r w:rsidRPr="00517B93">
        <w:rPr>
          <w:sz w:val="18"/>
          <w:szCs w:val="18"/>
        </w:rPr>
        <w:t xml:space="preserve"> Institutional Operations</w:t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  <w:t xml:space="preserve">1  </w:t>
      </w:r>
      <w:r w:rsidR="00902723">
        <w:rPr>
          <w:sz w:val="18"/>
          <w:szCs w:val="18"/>
        </w:rPr>
        <w:t xml:space="preserve"> </w:t>
      </w:r>
      <w:r w:rsidRPr="00517B93">
        <w:rPr>
          <w:sz w:val="18"/>
          <w:szCs w:val="18"/>
        </w:rPr>
        <w:t xml:space="preserve">Mission </w:t>
      </w:r>
    </w:p>
    <w:p w:rsidR="007F53DB" w:rsidRPr="00517B93" w:rsidRDefault="007F53DB" w:rsidP="002674AA">
      <w:pPr>
        <w:spacing w:after="0" w:line="240" w:lineRule="auto"/>
        <w:rPr>
          <w:sz w:val="18"/>
          <w:szCs w:val="18"/>
        </w:rPr>
      </w:pPr>
      <w:r w:rsidRPr="00517B93">
        <w:rPr>
          <w:sz w:val="18"/>
          <w:szCs w:val="18"/>
        </w:rPr>
        <w:t xml:space="preserve"> </w:t>
      </w:r>
      <w:r w:rsidR="00FA5083" w:rsidRPr="00517B93">
        <w:rPr>
          <w:sz w:val="18"/>
          <w:szCs w:val="18"/>
        </w:rPr>
        <w:t>2</w:t>
      </w:r>
      <w:r w:rsidR="00902723">
        <w:rPr>
          <w:sz w:val="18"/>
          <w:szCs w:val="18"/>
        </w:rPr>
        <w:t xml:space="preserve"> </w:t>
      </w:r>
      <w:r w:rsidR="00FA5083" w:rsidRPr="00517B93">
        <w:rPr>
          <w:sz w:val="18"/>
          <w:szCs w:val="18"/>
        </w:rPr>
        <w:t xml:space="preserve"> </w:t>
      </w:r>
      <w:r w:rsidR="00902723">
        <w:rPr>
          <w:sz w:val="18"/>
          <w:szCs w:val="18"/>
        </w:rPr>
        <w:t xml:space="preserve"> </w:t>
      </w:r>
      <w:r w:rsidR="00FA5083" w:rsidRPr="00517B93">
        <w:rPr>
          <w:sz w:val="18"/>
          <w:szCs w:val="18"/>
        </w:rPr>
        <w:t>Accomplishing</w:t>
      </w:r>
      <w:r w:rsidRPr="00517B93">
        <w:rPr>
          <w:sz w:val="18"/>
          <w:szCs w:val="18"/>
        </w:rPr>
        <w:t xml:space="preserve"> Other Distinctive Objectives</w:t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</w:r>
      <w:r w:rsidR="00517B93">
        <w:rPr>
          <w:sz w:val="18"/>
          <w:szCs w:val="18"/>
        </w:rPr>
        <w:tab/>
      </w:r>
      <w:r w:rsidR="00FA5083" w:rsidRPr="00517B93">
        <w:rPr>
          <w:sz w:val="18"/>
          <w:szCs w:val="18"/>
        </w:rPr>
        <w:t xml:space="preserve">7 </w:t>
      </w:r>
      <w:r w:rsidR="00902723">
        <w:rPr>
          <w:sz w:val="18"/>
          <w:szCs w:val="18"/>
        </w:rPr>
        <w:t xml:space="preserve">  </w:t>
      </w:r>
      <w:r w:rsidR="00FA5083" w:rsidRPr="00517B93">
        <w:rPr>
          <w:sz w:val="18"/>
          <w:szCs w:val="18"/>
        </w:rPr>
        <w:t>Measuring</w:t>
      </w:r>
      <w:r w:rsidRPr="00517B93">
        <w:rPr>
          <w:sz w:val="18"/>
          <w:szCs w:val="18"/>
        </w:rPr>
        <w:t xml:space="preserve"> Effectiveness</w:t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  <w:t xml:space="preserve">2 </w:t>
      </w:r>
      <w:r w:rsidR="00902723">
        <w:rPr>
          <w:sz w:val="18"/>
          <w:szCs w:val="18"/>
        </w:rPr>
        <w:t xml:space="preserve"> </w:t>
      </w:r>
      <w:r w:rsidRPr="00517B93">
        <w:rPr>
          <w:sz w:val="18"/>
          <w:szCs w:val="18"/>
        </w:rPr>
        <w:t xml:space="preserve"> </w:t>
      </w:r>
      <w:r w:rsidR="00B35257">
        <w:rPr>
          <w:sz w:val="18"/>
          <w:szCs w:val="18"/>
        </w:rPr>
        <w:t>Ethical and Responsible Conduct</w:t>
      </w:r>
      <w:r w:rsidRPr="00517B93">
        <w:rPr>
          <w:sz w:val="18"/>
          <w:szCs w:val="18"/>
        </w:rPr>
        <w:tab/>
      </w:r>
    </w:p>
    <w:p w:rsidR="007F53DB" w:rsidRPr="00517B93" w:rsidRDefault="007F53DB" w:rsidP="002674AA">
      <w:pPr>
        <w:spacing w:after="0" w:line="240" w:lineRule="auto"/>
        <w:rPr>
          <w:sz w:val="18"/>
          <w:szCs w:val="18"/>
        </w:rPr>
      </w:pPr>
      <w:r w:rsidRPr="00517B93">
        <w:rPr>
          <w:sz w:val="18"/>
          <w:szCs w:val="18"/>
        </w:rPr>
        <w:t xml:space="preserve"> </w:t>
      </w:r>
      <w:r w:rsidR="00FA5083" w:rsidRPr="00517B93">
        <w:rPr>
          <w:sz w:val="18"/>
          <w:szCs w:val="18"/>
        </w:rPr>
        <w:t xml:space="preserve">3 </w:t>
      </w:r>
      <w:r w:rsidR="00902723">
        <w:rPr>
          <w:sz w:val="18"/>
          <w:szCs w:val="18"/>
        </w:rPr>
        <w:t xml:space="preserve">  </w:t>
      </w:r>
      <w:r w:rsidR="00FA5083" w:rsidRPr="00517B93">
        <w:rPr>
          <w:sz w:val="18"/>
          <w:szCs w:val="18"/>
        </w:rPr>
        <w:t>Understanding</w:t>
      </w:r>
      <w:r w:rsidRPr="00517B93">
        <w:rPr>
          <w:sz w:val="18"/>
          <w:szCs w:val="18"/>
        </w:rPr>
        <w:t xml:space="preserve"> Students’ and Other Stakeholders’ Needs</w:t>
      </w:r>
      <w:r w:rsidRPr="00517B93">
        <w:rPr>
          <w:sz w:val="18"/>
          <w:szCs w:val="18"/>
        </w:rPr>
        <w:tab/>
      </w:r>
      <w:r w:rsidR="00FA5083" w:rsidRPr="00517B93">
        <w:rPr>
          <w:sz w:val="18"/>
          <w:szCs w:val="18"/>
        </w:rPr>
        <w:t xml:space="preserve">8 </w:t>
      </w:r>
      <w:r w:rsidR="00902723">
        <w:rPr>
          <w:sz w:val="18"/>
          <w:szCs w:val="18"/>
        </w:rPr>
        <w:t xml:space="preserve">  </w:t>
      </w:r>
      <w:r w:rsidR="00FA5083" w:rsidRPr="00517B93">
        <w:rPr>
          <w:sz w:val="18"/>
          <w:szCs w:val="18"/>
        </w:rPr>
        <w:t>Planning</w:t>
      </w:r>
      <w:r w:rsidRPr="00517B93">
        <w:rPr>
          <w:sz w:val="18"/>
          <w:szCs w:val="18"/>
        </w:rPr>
        <w:t xml:space="preserve"> Continuous Improvement</w:t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  <w:t>3</w:t>
      </w:r>
      <w:r w:rsidR="00902723">
        <w:rPr>
          <w:sz w:val="18"/>
          <w:szCs w:val="18"/>
        </w:rPr>
        <w:t xml:space="preserve"> </w:t>
      </w:r>
      <w:r w:rsidRPr="00517B93">
        <w:rPr>
          <w:sz w:val="18"/>
          <w:szCs w:val="18"/>
        </w:rPr>
        <w:t xml:space="preserve">  </w:t>
      </w:r>
      <w:r w:rsidR="00B35257">
        <w:rPr>
          <w:sz w:val="18"/>
          <w:szCs w:val="18"/>
        </w:rPr>
        <w:t>Teaching and Learning</w:t>
      </w:r>
      <w:r w:rsidR="00D65D34">
        <w:rPr>
          <w:sz w:val="18"/>
          <w:szCs w:val="18"/>
        </w:rPr>
        <w:t xml:space="preserve"> </w:t>
      </w:r>
      <w:proofErr w:type="gramStart"/>
      <w:r w:rsidR="00D65D34">
        <w:rPr>
          <w:sz w:val="18"/>
          <w:szCs w:val="18"/>
        </w:rPr>
        <w:t>–  Quality</w:t>
      </w:r>
      <w:proofErr w:type="gramEnd"/>
      <w:r w:rsidR="00D65D34">
        <w:rPr>
          <w:sz w:val="18"/>
          <w:szCs w:val="18"/>
        </w:rPr>
        <w:t>, Resources, &amp; Support</w:t>
      </w:r>
    </w:p>
    <w:p w:rsidR="007F53DB" w:rsidRPr="00517B93" w:rsidRDefault="007F53DB" w:rsidP="002674AA">
      <w:pPr>
        <w:spacing w:after="0" w:line="240" w:lineRule="auto"/>
        <w:rPr>
          <w:sz w:val="18"/>
          <w:szCs w:val="18"/>
        </w:rPr>
      </w:pPr>
      <w:r w:rsidRPr="00517B93">
        <w:rPr>
          <w:sz w:val="18"/>
          <w:szCs w:val="18"/>
        </w:rPr>
        <w:t xml:space="preserve"> </w:t>
      </w:r>
      <w:r w:rsidR="00FA5083" w:rsidRPr="00517B93">
        <w:rPr>
          <w:sz w:val="18"/>
          <w:szCs w:val="18"/>
        </w:rPr>
        <w:t xml:space="preserve">4 </w:t>
      </w:r>
      <w:r w:rsidR="00902723">
        <w:rPr>
          <w:sz w:val="18"/>
          <w:szCs w:val="18"/>
        </w:rPr>
        <w:t xml:space="preserve">  </w:t>
      </w:r>
      <w:r w:rsidR="00FA5083" w:rsidRPr="00517B93">
        <w:rPr>
          <w:sz w:val="18"/>
          <w:szCs w:val="18"/>
        </w:rPr>
        <w:t>Valuing</w:t>
      </w:r>
      <w:r w:rsidRPr="00517B93">
        <w:rPr>
          <w:sz w:val="18"/>
          <w:szCs w:val="18"/>
        </w:rPr>
        <w:t xml:space="preserve"> People</w:t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</w:r>
      <w:r w:rsidR="00517B93">
        <w:rPr>
          <w:sz w:val="18"/>
          <w:szCs w:val="18"/>
        </w:rPr>
        <w:tab/>
      </w:r>
      <w:r w:rsidR="00FA5083" w:rsidRPr="00517B93">
        <w:rPr>
          <w:sz w:val="18"/>
          <w:szCs w:val="18"/>
        </w:rPr>
        <w:t xml:space="preserve">9 </w:t>
      </w:r>
      <w:r w:rsidR="00902723">
        <w:rPr>
          <w:sz w:val="18"/>
          <w:szCs w:val="18"/>
        </w:rPr>
        <w:t xml:space="preserve">  </w:t>
      </w:r>
      <w:r w:rsidR="00FA5083" w:rsidRPr="00517B93">
        <w:rPr>
          <w:sz w:val="18"/>
          <w:szCs w:val="18"/>
        </w:rPr>
        <w:t>Building</w:t>
      </w:r>
      <w:r w:rsidRPr="00517B93">
        <w:rPr>
          <w:sz w:val="18"/>
          <w:szCs w:val="18"/>
        </w:rPr>
        <w:t xml:space="preserve"> Collaborative Relationships</w:t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  <w:t xml:space="preserve">4 </w:t>
      </w:r>
      <w:r w:rsidR="00902723">
        <w:rPr>
          <w:sz w:val="18"/>
          <w:szCs w:val="18"/>
        </w:rPr>
        <w:t xml:space="preserve"> </w:t>
      </w:r>
      <w:r w:rsidRPr="00517B93">
        <w:rPr>
          <w:sz w:val="18"/>
          <w:szCs w:val="18"/>
        </w:rPr>
        <w:t xml:space="preserve"> </w:t>
      </w:r>
      <w:r w:rsidR="00B35257">
        <w:rPr>
          <w:sz w:val="18"/>
          <w:szCs w:val="18"/>
        </w:rPr>
        <w:t>Teaching and Learning</w:t>
      </w:r>
      <w:r w:rsidR="00D65D34">
        <w:rPr>
          <w:sz w:val="18"/>
          <w:szCs w:val="18"/>
        </w:rPr>
        <w:t xml:space="preserve"> </w:t>
      </w:r>
      <w:proofErr w:type="gramStart"/>
      <w:r w:rsidR="00D65D34">
        <w:rPr>
          <w:sz w:val="18"/>
          <w:szCs w:val="18"/>
        </w:rPr>
        <w:t>–  Evaluation</w:t>
      </w:r>
      <w:proofErr w:type="gramEnd"/>
      <w:r w:rsidR="00D65D34">
        <w:rPr>
          <w:sz w:val="18"/>
          <w:szCs w:val="18"/>
        </w:rPr>
        <w:t xml:space="preserve"> </w:t>
      </w:r>
      <w:r w:rsidR="00B35257">
        <w:rPr>
          <w:sz w:val="18"/>
          <w:szCs w:val="18"/>
        </w:rPr>
        <w:t>and</w:t>
      </w:r>
      <w:r w:rsidR="00D65D34">
        <w:rPr>
          <w:sz w:val="18"/>
          <w:szCs w:val="18"/>
        </w:rPr>
        <w:t xml:space="preserve"> Improvement</w:t>
      </w:r>
    </w:p>
    <w:p w:rsidR="002674AA" w:rsidRDefault="007F53DB">
      <w:pPr>
        <w:spacing w:after="0" w:line="240" w:lineRule="auto"/>
        <w:rPr>
          <w:sz w:val="18"/>
          <w:szCs w:val="18"/>
        </w:rPr>
      </w:pPr>
      <w:r w:rsidRPr="00517B93">
        <w:rPr>
          <w:sz w:val="18"/>
          <w:szCs w:val="18"/>
        </w:rPr>
        <w:t xml:space="preserve"> </w:t>
      </w:r>
      <w:r w:rsidR="00FA5083" w:rsidRPr="00517B93">
        <w:rPr>
          <w:sz w:val="18"/>
          <w:szCs w:val="18"/>
        </w:rPr>
        <w:t xml:space="preserve">5 </w:t>
      </w:r>
      <w:r w:rsidR="00902723">
        <w:rPr>
          <w:sz w:val="18"/>
          <w:szCs w:val="18"/>
        </w:rPr>
        <w:t xml:space="preserve">  </w:t>
      </w:r>
      <w:r w:rsidR="00FA5083" w:rsidRPr="00517B93">
        <w:rPr>
          <w:sz w:val="18"/>
          <w:szCs w:val="18"/>
        </w:rPr>
        <w:t>Leading</w:t>
      </w:r>
      <w:r w:rsidRPr="00517B93">
        <w:rPr>
          <w:sz w:val="18"/>
          <w:szCs w:val="18"/>
        </w:rPr>
        <w:t xml:space="preserve"> and Communicating</w:t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</w:r>
      <w:r w:rsidRPr="00517B93">
        <w:rPr>
          <w:sz w:val="18"/>
          <w:szCs w:val="18"/>
        </w:rPr>
        <w:tab/>
        <w:t xml:space="preserve">5 </w:t>
      </w:r>
      <w:r w:rsidR="00902723">
        <w:rPr>
          <w:sz w:val="18"/>
          <w:szCs w:val="18"/>
        </w:rPr>
        <w:t xml:space="preserve"> </w:t>
      </w:r>
      <w:r w:rsidRPr="00517B93">
        <w:rPr>
          <w:sz w:val="18"/>
          <w:szCs w:val="18"/>
        </w:rPr>
        <w:t xml:space="preserve"> </w:t>
      </w:r>
      <w:r w:rsidR="00D65D34">
        <w:rPr>
          <w:sz w:val="18"/>
          <w:szCs w:val="18"/>
        </w:rPr>
        <w:t>Resources</w:t>
      </w:r>
      <w:r w:rsidR="00B35257">
        <w:rPr>
          <w:sz w:val="18"/>
          <w:szCs w:val="18"/>
        </w:rPr>
        <w:t>,</w:t>
      </w:r>
      <w:r w:rsidR="00D65D34">
        <w:rPr>
          <w:sz w:val="18"/>
          <w:szCs w:val="18"/>
        </w:rPr>
        <w:t xml:space="preserve"> Planning</w:t>
      </w:r>
      <w:r w:rsidR="00B35257">
        <w:rPr>
          <w:sz w:val="18"/>
          <w:szCs w:val="18"/>
        </w:rPr>
        <w:t>, and Institutional Effectiveness</w:t>
      </w:r>
    </w:p>
    <w:p w:rsidR="00A063DF" w:rsidRDefault="00A063DF">
      <w:pPr>
        <w:spacing w:after="0" w:line="240" w:lineRule="auto"/>
        <w:rPr>
          <w:sz w:val="18"/>
          <w:szCs w:val="18"/>
        </w:rPr>
      </w:pPr>
    </w:p>
    <w:p w:rsidR="00A063DF" w:rsidRDefault="00A063DF">
      <w:pPr>
        <w:spacing w:after="0" w:line="240" w:lineRule="auto"/>
        <w:rPr>
          <w:sz w:val="18"/>
          <w:szCs w:val="18"/>
        </w:rPr>
      </w:pPr>
    </w:p>
    <w:p w:rsidR="00A063DF" w:rsidRDefault="00A063DF">
      <w:pPr>
        <w:spacing w:after="0" w:line="240" w:lineRule="auto"/>
        <w:rPr>
          <w:sz w:val="18"/>
          <w:szCs w:val="18"/>
        </w:rPr>
      </w:pPr>
    </w:p>
    <w:p w:rsidR="00DE7A31" w:rsidRDefault="00DE7A31" w:rsidP="00E168EB">
      <w:pPr>
        <w:jc w:val="center"/>
        <w:rPr>
          <w:b/>
          <w:sz w:val="24"/>
          <w:szCs w:val="24"/>
        </w:rPr>
      </w:pPr>
    </w:p>
    <w:p w:rsidR="00A063DF" w:rsidRPr="00926C87" w:rsidRDefault="00A063DF" w:rsidP="00E168EB">
      <w:pPr>
        <w:jc w:val="center"/>
        <w:rPr>
          <w:b/>
          <w:sz w:val="24"/>
          <w:szCs w:val="24"/>
        </w:rPr>
      </w:pPr>
      <w:r w:rsidRPr="00926C87">
        <w:rPr>
          <w:b/>
          <w:sz w:val="24"/>
          <w:szCs w:val="24"/>
        </w:rPr>
        <w:t xml:space="preserve">SYSTEMS PORTFOLIO MATRIX   </w:t>
      </w:r>
      <w:r w:rsidRPr="00E95591">
        <w:rPr>
          <w:b/>
          <w:sz w:val="20"/>
          <w:szCs w:val="20"/>
        </w:rPr>
        <w:t>rev</w:t>
      </w:r>
      <w:r w:rsidR="00B35257">
        <w:rPr>
          <w:b/>
          <w:sz w:val="20"/>
          <w:szCs w:val="20"/>
        </w:rPr>
        <w:t>. 3</w:t>
      </w:r>
      <w:r w:rsidR="00872F0B" w:rsidRPr="006C0902">
        <w:rPr>
          <w:b/>
          <w:sz w:val="20"/>
          <w:szCs w:val="20"/>
        </w:rPr>
        <w:t>/</w:t>
      </w:r>
      <w:r w:rsidR="00B35257">
        <w:rPr>
          <w:b/>
          <w:sz w:val="20"/>
          <w:szCs w:val="20"/>
        </w:rPr>
        <w:t>12/12</w:t>
      </w:r>
    </w:p>
    <w:p w:rsidR="00DC1D4E" w:rsidRPr="00190EE2" w:rsidRDefault="00DC1D4E" w:rsidP="00926C87">
      <w:pPr>
        <w:autoSpaceDE w:val="0"/>
        <w:autoSpaceDN w:val="0"/>
        <w:adjustRightInd w:val="0"/>
        <w:spacing w:after="0" w:line="200" w:lineRule="exact"/>
        <w:rPr>
          <w:rFonts w:cs="Times New Roman"/>
          <w:sz w:val="24"/>
          <w:szCs w:val="24"/>
        </w:rPr>
      </w:pPr>
    </w:p>
    <w:p w:rsidR="00DC1D4E" w:rsidRPr="00B93D26" w:rsidRDefault="00DC1D4E" w:rsidP="00926C87">
      <w:pPr>
        <w:autoSpaceDE w:val="0"/>
        <w:autoSpaceDN w:val="0"/>
        <w:adjustRightInd w:val="0"/>
        <w:spacing w:after="0" w:line="200" w:lineRule="exact"/>
        <w:rPr>
          <w:rFonts w:cs="Times New Roman"/>
          <w:b/>
          <w:sz w:val="20"/>
          <w:szCs w:val="20"/>
        </w:rPr>
      </w:pPr>
      <w:r w:rsidRPr="00C674BD">
        <w:rPr>
          <w:rFonts w:cs="Times New Roman"/>
          <w:b/>
          <w:sz w:val="20"/>
          <w:szCs w:val="20"/>
          <w:u w:val="single"/>
        </w:rPr>
        <w:t>President’s Cabinet</w:t>
      </w:r>
      <w:r w:rsidRPr="00B93D26">
        <w:rPr>
          <w:rFonts w:cs="Times New Roman"/>
          <w:b/>
          <w:sz w:val="20"/>
          <w:szCs w:val="20"/>
        </w:rPr>
        <w:t xml:space="preserve"> provides</w:t>
      </w:r>
      <w:r w:rsidRPr="00C674BD">
        <w:rPr>
          <w:rFonts w:cs="Times New Roman"/>
          <w:sz w:val="20"/>
          <w:szCs w:val="20"/>
        </w:rPr>
        <w:t xml:space="preserve"> </w:t>
      </w:r>
      <w:r w:rsidRPr="00B93D26">
        <w:rPr>
          <w:rFonts w:cs="Times New Roman"/>
          <w:b/>
          <w:sz w:val="20"/>
          <w:szCs w:val="20"/>
        </w:rPr>
        <w:t xml:space="preserve">a forum to discuss issues of concern to the entire </w:t>
      </w:r>
      <w:r w:rsidR="00975543" w:rsidRPr="00B93D26">
        <w:rPr>
          <w:rFonts w:cs="Times New Roman"/>
          <w:b/>
          <w:sz w:val="20"/>
          <w:szCs w:val="20"/>
        </w:rPr>
        <w:t>College</w:t>
      </w:r>
      <w:r w:rsidRPr="00B93D26">
        <w:rPr>
          <w:rFonts w:cs="Times New Roman"/>
          <w:b/>
          <w:sz w:val="20"/>
          <w:szCs w:val="20"/>
        </w:rPr>
        <w:t xml:space="preserve"> community and </w:t>
      </w:r>
      <w:r w:rsidR="00975543" w:rsidRPr="00B93D26">
        <w:rPr>
          <w:rFonts w:cs="Times New Roman"/>
          <w:b/>
          <w:sz w:val="20"/>
          <w:szCs w:val="20"/>
        </w:rPr>
        <w:t xml:space="preserve">make </w:t>
      </w:r>
      <w:r w:rsidRPr="00B93D26">
        <w:rPr>
          <w:rFonts w:cs="Times New Roman"/>
          <w:b/>
          <w:sz w:val="20"/>
          <w:szCs w:val="20"/>
        </w:rPr>
        <w:t>recommendations</w:t>
      </w:r>
      <w:r w:rsidR="00975543" w:rsidRPr="00B93D26">
        <w:rPr>
          <w:rFonts w:cs="Times New Roman"/>
          <w:b/>
          <w:sz w:val="20"/>
          <w:szCs w:val="20"/>
        </w:rPr>
        <w:t>.</w:t>
      </w:r>
      <w:r w:rsidRPr="00B93D26">
        <w:rPr>
          <w:rFonts w:cs="Times New Roman"/>
          <w:b/>
          <w:sz w:val="20"/>
          <w:szCs w:val="20"/>
        </w:rPr>
        <w:t xml:space="preserve">  </w:t>
      </w:r>
      <w:r w:rsidR="00975543" w:rsidRPr="00B93D26">
        <w:rPr>
          <w:rFonts w:cs="Times New Roman"/>
          <w:b/>
          <w:sz w:val="20"/>
          <w:szCs w:val="20"/>
        </w:rPr>
        <w:t xml:space="preserve"> </w:t>
      </w:r>
      <w:r w:rsidR="00A9210A" w:rsidRPr="00B93D26">
        <w:rPr>
          <w:rFonts w:cs="Times New Roman"/>
          <w:b/>
          <w:sz w:val="20"/>
          <w:szCs w:val="20"/>
        </w:rPr>
        <w:t>The format allows constituencies to pursue l</w:t>
      </w:r>
      <w:r w:rsidRPr="00B93D26">
        <w:rPr>
          <w:rFonts w:cs="Times New Roman"/>
          <w:b/>
          <w:sz w:val="20"/>
          <w:szCs w:val="20"/>
        </w:rPr>
        <w:t>egitimate interests</w:t>
      </w:r>
      <w:r w:rsidR="00975543" w:rsidRPr="00B93D26">
        <w:rPr>
          <w:rFonts w:cs="Times New Roman"/>
          <w:b/>
          <w:sz w:val="20"/>
          <w:szCs w:val="20"/>
        </w:rPr>
        <w:t xml:space="preserve"> </w:t>
      </w:r>
      <w:r w:rsidR="00A9210A" w:rsidRPr="00B93D26">
        <w:rPr>
          <w:rFonts w:cs="Times New Roman"/>
          <w:b/>
          <w:sz w:val="20"/>
          <w:szCs w:val="20"/>
        </w:rPr>
        <w:t xml:space="preserve">while </w:t>
      </w:r>
      <w:r w:rsidR="00926C87" w:rsidRPr="00B93D26">
        <w:rPr>
          <w:rFonts w:cs="Times New Roman"/>
          <w:b/>
          <w:sz w:val="20"/>
          <w:szCs w:val="20"/>
        </w:rPr>
        <w:t xml:space="preserve">minimizing </w:t>
      </w:r>
      <w:r w:rsidR="00975543" w:rsidRPr="00B93D26">
        <w:rPr>
          <w:rFonts w:cs="Times New Roman"/>
          <w:b/>
          <w:sz w:val="20"/>
          <w:szCs w:val="20"/>
        </w:rPr>
        <w:t xml:space="preserve">any </w:t>
      </w:r>
      <w:r w:rsidRPr="00B93D26">
        <w:rPr>
          <w:rFonts w:cs="Times New Roman"/>
          <w:b/>
          <w:sz w:val="20"/>
          <w:szCs w:val="20"/>
        </w:rPr>
        <w:t>controlling influence</w:t>
      </w:r>
      <w:r w:rsidR="00926C87" w:rsidRPr="00B93D26">
        <w:rPr>
          <w:rFonts w:cs="Times New Roman"/>
          <w:b/>
          <w:sz w:val="20"/>
          <w:szCs w:val="20"/>
        </w:rPr>
        <w:t>s</w:t>
      </w:r>
      <w:r w:rsidRPr="00B93D26">
        <w:rPr>
          <w:rFonts w:cs="Times New Roman"/>
          <w:b/>
          <w:sz w:val="20"/>
          <w:szCs w:val="20"/>
        </w:rPr>
        <w:t xml:space="preserve"> </w:t>
      </w:r>
      <w:r w:rsidR="001C1876" w:rsidRPr="00B93D26">
        <w:rPr>
          <w:rFonts w:cs="Times New Roman"/>
          <w:b/>
          <w:sz w:val="20"/>
          <w:szCs w:val="20"/>
        </w:rPr>
        <w:t>by</w:t>
      </w:r>
      <w:r w:rsidR="00975543" w:rsidRPr="00B93D26">
        <w:rPr>
          <w:rFonts w:cs="Times New Roman"/>
          <w:b/>
          <w:sz w:val="20"/>
          <w:szCs w:val="20"/>
        </w:rPr>
        <w:t xml:space="preserve"> special groups </w:t>
      </w:r>
      <w:r w:rsidR="001C1876" w:rsidRPr="00B93D26">
        <w:rPr>
          <w:rFonts w:cs="Times New Roman"/>
          <w:b/>
          <w:sz w:val="20"/>
          <w:szCs w:val="20"/>
        </w:rPr>
        <w:t>i</w:t>
      </w:r>
      <w:r w:rsidRPr="00B93D26">
        <w:rPr>
          <w:rFonts w:cs="Times New Roman"/>
          <w:b/>
          <w:sz w:val="20"/>
          <w:szCs w:val="20"/>
        </w:rPr>
        <w:t>n the decision-making process.</w:t>
      </w:r>
    </w:p>
    <w:p w:rsidR="00DC1D4E" w:rsidRPr="00C674BD" w:rsidRDefault="00DC1D4E" w:rsidP="00926C87">
      <w:pPr>
        <w:autoSpaceDE w:val="0"/>
        <w:autoSpaceDN w:val="0"/>
        <w:adjustRightInd w:val="0"/>
        <w:spacing w:after="0" w:line="180" w:lineRule="exact"/>
        <w:rPr>
          <w:rFonts w:cs="Times New Roman"/>
          <w:sz w:val="20"/>
          <w:szCs w:val="20"/>
        </w:rPr>
      </w:pPr>
    </w:p>
    <w:p w:rsidR="00DC1D4E" w:rsidRPr="00C674BD" w:rsidRDefault="003B4FBD" w:rsidP="00926C87">
      <w:pPr>
        <w:autoSpaceDE w:val="0"/>
        <w:autoSpaceDN w:val="0"/>
        <w:adjustRightInd w:val="0"/>
        <w:spacing w:after="0" w:line="180" w:lineRule="exact"/>
        <w:rPr>
          <w:rFonts w:cs="Times New Roman"/>
          <w:sz w:val="20"/>
          <w:szCs w:val="20"/>
        </w:rPr>
      </w:pPr>
      <w:r w:rsidRPr="00C674BD">
        <w:rPr>
          <w:rFonts w:cs="Times New Roman"/>
          <w:b/>
          <w:sz w:val="20"/>
          <w:szCs w:val="20"/>
          <w:u w:val="single"/>
        </w:rPr>
        <w:t>Standing Committee</w:t>
      </w:r>
      <w:r w:rsidR="00BA4770">
        <w:rPr>
          <w:rFonts w:cs="Times New Roman"/>
          <w:b/>
          <w:sz w:val="20"/>
          <w:szCs w:val="20"/>
          <w:u w:val="single"/>
        </w:rPr>
        <w:t>s</w:t>
      </w:r>
      <w:r w:rsidRPr="00F2190E">
        <w:rPr>
          <w:rFonts w:cs="Times New Roman"/>
          <w:sz w:val="20"/>
          <w:szCs w:val="20"/>
        </w:rPr>
        <w:t xml:space="preserve"> </w:t>
      </w:r>
      <w:r w:rsidRPr="00BA4770">
        <w:rPr>
          <w:rFonts w:cs="Times New Roman"/>
          <w:b/>
          <w:sz w:val="20"/>
          <w:szCs w:val="20"/>
        </w:rPr>
        <w:t>develop policies and procedures for consideration by the President’s</w:t>
      </w:r>
      <w:r w:rsidR="007D523C" w:rsidRPr="00BA4770">
        <w:rPr>
          <w:rFonts w:cs="Times New Roman"/>
          <w:b/>
          <w:sz w:val="20"/>
          <w:szCs w:val="20"/>
        </w:rPr>
        <w:t xml:space="preserve"> </w:t>
      </w:r>
      <w:r w:rsidRPr="00BA4770">
        <w:rPr>
          <w:rFonts w:cs="Times New Roman"/>
          <w:b/>
          <w:sz w:val="20"/>
          <w:szCs w:val="20"/>
        </w:rPr>
        <w:t>Cabine</w:t>
      </w:r>
      <w:r w:rsidR="00B93D26">
        <w:rPr>
          <w:rFonts w:cs="Times New Roman"/>
          <w:b/>
          <w:sz w:val="20"/>
          <w:szCs w:val="20"/>
        </w:rPr>
        <w:t>t</w:t>
      </w:r>
      <w:r w:rsidR="00BA4770">
        <w:rPr>
          <w:rFonts w:cs="Times New Roman"/>
          <w:b/>
          <w:sz w:val="20"/>
          <w:szCs w:val="20"/>
        </w:rPr>
        <w:t>.</w:t>
      </w:r>
      <w:r w:rsidRPr="00C674BD">
        <w:rPr>
          <w:rFonts w:cs="Times New Roman"/>
          <w:sz w:val="20"/>
          <w:szCs w:val="20"/>
        </w:rPr>
        <w:t xml:space="preserve"> </w:t>
      </w:r>
      <w:r w:rsidR="00190EE2" w:rsidRPr="00C674BD">
        <w:rPr>
          <w:rFonts w:cs="Times New Roman"/>
          <w:sz w:val="20"/>
          <w:szCs w:val="20"/>
        </w:rPr>
        <w:t xml:space="preserve"> </w:t>
      </w:r>
      <w:r w:rsidR="007D523C" w:rsidRPr="00C674BD">
        <w:rPr>
          <w:rFonts w:cs="Times New Roman"/>
          <w:sz w:val="20"/>
          <w:szCs w:val="20"/>
        </w:rPr>
        <w:t xml:space="preserve"> </w:t>
      </w:r>
      <w:r w:rsidRPr="00C674BD">
        <w:rPr>
          <w:rFonts w:cs="Times New Roman"/>
          <w:sz w:val="20"/>
          <w:szCs w:val="20"/>
        </w:rPr>
        <w:t xml:space="preserve"> </w:t>
      </w:r>
    </w:p>
    <w:p w:rsidR="00926C87" w:rsidRPr="00C674BD" w:rsidRDefault="00926C87" w:rsidP="00926C87">
      <w:pPr>
        <w:pStyle w:val="ListParagraph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A063DF" w:rsidRPr="00C674BD" w:rsidRDefault="00E817ED" w:rsidP="00A921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180" w:lineRule="exact"/>
        <w:rPr>
          <w:rFonts w:cs="Times New Roman"/>
          <w:sz w:val="20"/>
          <w:szCs w:val="20"/>
        </w:rPr>
      </w:pPr>
      <w:r w:rsidRPr="00C674BD">
        <w:rPr>
          <w:rFonts w:cs="Times New Roman"/>
          <w:sz w:val="20"/>
          <w:szCs w:val="20"/>
          <w:u w:val="single"/>
        </w:rPr>
        <w:t>Student Affairs</w:t>
      </w:r>
      <w:r w:rsidR="001C1876" w:rsidRPr="00C674BD">
        <w:rPr>
          <w:rFonts w:cs="Times New Roman"/>
          <w:sz w:val="20"/>
          <w:szCs w:val="20"/>
        </w:rPr>
        <w:t xml:space="preserve">:  </w:t>
      </w:r>
      <w:r w:rsidRPr="00C674BD">
        <w:rPr>
          <w:rFonts w:cs="Times New Roman"/>
          <w:sz w:val="20"/>
          <w:szCs w:val="20"/>
        </w:rPr>
        <w:t>matters of</w:t>
      </w:r>
      <w:r w:rsidR="003B4FBD" w:rsidRPr="00C674BD">
        <w:rPr>
          <w:rFonts w:cs="Times New Roman"/>
          <w:sz w:val="20"/>
          <w:szCs w:val="20"/>
        </w:rPr>
        <w:t xml:space="preserve"> </w:t>
      </w:r>
      <w:r w:rsidR="001C1876" w:rsidRPr="00C674BD">
        <w:rPr>
          <w:rFonts w:cs="Times New Roman"/>
          <w:sz w:val="20"/>
          <w:szCs w:val="20"/>
        </w:rPr>
        <w:t>direct concern to students.</w:t>
      </w:r>
    </w:p>
    <w:p w:rsidR="00E817ED" w:rsidRPr="00C674BD" w:rsidRDefault="00E817ED" w:rsidP="00A9210A">
      <w:pPr>
        <w:spacing w:after="0" w:line="180" w:lineRule="exact"/>
        <w:rPr>
          <w:rFonts w:cs="Times New Roman"/>
          <w:sz w:val="20"/>
          <w:szCs w:val="20"/>
        </w:rPr>
      </w:pPr>
    </w:p>
    <w:p w:rsidR="00E817ED" w:rsidRPr="00C674BD" w:rsidRDefault="003B4FBD" w:rsidP="00A921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180" w:lineRule="exact"/>
        <w:rPr>
          <w:rFonts w:cs="Times New Roman"/>
          <w:sz w:val="20"/>
          <w:szCs w:val="20"/>
        </w:rPr>
      </w:pPr>
      <w:r w:rsidRPr="00C674BD">
        <w:rPr>
          <w:rFonts w:cs="Times New Roman"/>
          <w:sz w:val="20"/>
          <w:szCs w:val="20"/>
          <w:u w:val="single"/>
        </w:rPr>
        <w:t>C</w:t>
      </w:r>
      <w:r w:rsidR="00E817ED" w:rsidRPr="00C674BD">
        <w:rPr>
          <w:rFonts w:cs="Times New Roman"/>
          <w:sz w:val="20"/>
          <w:szCs w:val="20"/>
          <w:u w:val="single"/>
        </w:rPr>
        <w:t>urriculum</w:t>
      </w:r>
      <w:r w:rsidR="001C1876" w:rsidRPr="00C674BD">
        <w:rPr>
          <w:rFonts w:cs="Times New Roman"/>
          <w:sz w:val="20"/>
          <w:szCs w:val="20"/>
        </w:rPr>
        <w:t xml:space="preserve">: </w:t>
      </w:r>
      <w:r w:rsidR="00E817ED" w:rsidRPr="00C674BD">
        <w:rPr>
          <w:rFonts w:cs="Times New Roman"/>
          <w:sz w:val="20"/>
          <w:szCs w:val="20"/>
        </w:rPr>
        <w:t>matters</w:t>
      </w:r>
      <w:r w:rsidRPr="00C674BD">
        <w:rPr>
          <w:rFonts w:cs="Times New Roman"/>
          <w:sz w:val="20"/>
          <w:szCs w:val="20"/>
        </w:rPr>
        <w:t xml:space="preserve"> </w:t>
      </w:r>
      <w:r w:rsidR="00E817ED" w:rsidRPr="00C674BD">
        <w:rPr>
          <w:rFonts w:cs="Times New Roman"/>
          <w:sz w:val="20"/>
          <w:szCs w:val="20"/>
        </w:rPr>
        <w:t>concerning curriculum</w:t>
      </w:r>
      <w:r w:rsidR="001C1876" w:rsidRPr="00C674BD">
        <w:rPr>
          <w:rFonts w:cs="Times New Roman"/>
          <w:sz w:val="20"/>
          <w:szCs w:val="20"/>
        </w:rPr>
        <w:t xml:space="preserve"> and </w:t>
      </w:r>
      <w:r w:rsidR="00E817ED" w:rsidRPr="00C674BD">
        <w:rPr>
          <w:rFonts w:cs="Times New Roman"/>
          <w:sz w:val="20"/>
          <w:szCs w:val="20"/>
        </w:rPr>
        <w:t>program evaluation and</w:t>
      </w:r>
      <w:r w:rsidRPr="00C674BD">
        <w:rPr>
          <w:rFonts w:cs="Times New Roman"/>
          <w:sz w:val="20"/>
          <w:szCs w:val="20"/>
        </w:rPr>
        <w:t xml:space="preserve"> </w:t>
      </w:r>
      <w:r w:rsidR="00E817ED" w:rsidRPr="00C674BD">
        <w:rPr>
          <w:rFonts w:cs="Times New Roman"/>
          <w:sz w:val="20"/>
          <w:szCs w:val="20"/>
        </w:rPr>
        <w:t>modification</w:t>
      </w:r>
      <w:r w:rsidR="001C1876" w:rsidRPr="00C674BD">
        <w:rPr>
          <w:rFonts w:cs="Times New Roman"/>
          <w:sz w:val="20"/>
          <w:szCs w:val="20"/>
        </w:rPr>
        <w:t>.</w:t>
      </w:r>
      <w:r w:rsidR="00E817ED" w:rsidRPr="00C674BD">
        <w:rPr>
          <w:rFonts w:cs="Times New Roman"/>
          <w:sz w:val="20"/>
          <w:szCs w:val="20"/>
        </w:rPr>
        <w:t xml:space="preserve"> </w:t>
      </w:r>
    </w:p>
    <w:p w:rsidR="00E817ED" w:rsidRPr="00C674BD" w:rsidRDefault="00E817ED" w:rsidP="00A9210A">
      <w:pPr>
        <w:spacing w:after="0" w:line="180" w:lineRule="exact"/>
        <w:rPr>
          <w:rFonts w:cs="Times New Roman"/>
          <w:sz w:val="20"/>
          <w:szCs w:val="20"/>
        </w:rPr>
      </w:pPr>
    </w:p>
    <w:p w:rsidR="007D523C" w:rsidRPr="00C674BD" w:rsidRDefault="00E817ED" w:rsidP="00A921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180" w:lineRule="exact"/>
        <w:rPr>
          <w:rFonts w:cs="Times New Roman"/>
          <w:sz w:val="20"/>
          <w:szCs w:val="20"/>
        </w:rPr>
      </w:pPr>
      <w:r w:rsidRPr="00C674BD">
        <w:rPr>
          <w:rFonts w:cs="Times New Roman"/>
          <w:sz w:val="20"/>
          <w:szCs w:val="20"/>
          <w:u w:val="single"/>
        </w:rPr>
        <w:t>Academic Policies and Procedures</w:t>
      </w:r>
      <w:r w:rsidR="001C1876" w:rsidRPr="00C674BD">
        <w:rPr>
          <w:rFonts w:cs="Times New Roman"/>
          <w:sz w:val="20"/>
          <w:szCs w:val="20"/>
        </w:rPr>
        <w:t>:</w:t>
      </w:r>
      <w:r w:rsidRPr="00C674BD">
        <w:rPr>
          <w:rFonts w:cs="Times New Roman"/>
          <w:sz w:val="20"/>
          <w:szCs w:val="20"/>
        </w:rPr>
        <w:t xml:space="preserve"> matters concerning academic regulations</w:t>
      </w:r>
      <w:r w:rsidR="001C1876" w:rsidRPr="00C674BD">
        <w:rPr>
          <w:rFonts w:cs="Times New Roman"/>
          <w:sz w:val="20"/>
          <w:szCs w:val="20"/>
        </w:rPr>
        <w:t xml:space="preserve"> and policies.</w:t>
      </w:r>
      <w:r w:rsidRPr="00C674BD">
        <w:rPr>
          <w:rFonts w:cs="Times New Roman"/>
          <w:sz w:val="20"/>
          <w:szCs w:val="20"/>
        </w:rPr>
        <w:t xml:space="preserve"> </w:t>
      </w:r>
    </w:p>
    <w:p w:rsidR="007D523C" w:rsidRPr="00C674BD" w:rsidRDefault="007D523C" w:rsidP="00A9210A">
      <w:pPr>
        <w:pStyle w:val="ListParagraph"/>
        <w:autoSpaceDE w:val="0"/>
        <w:autoSpaceDN w:val="0"/>
        <w:adjustRightInd w:val="0"/>
        <w:spacing w:after="0" w:line="180" w:lineRule="exact"/>
        <w:rPr>
          <w:rFonts w:cs="Times New Roman"/>
          <w:sz w:val="20"/>
          <w:szCs w:val="20"/>
        </w:rPr>
      </w:pPr>
    </w:p>
    <w:p w:rsidR="00E817ED" w:rsidRPr="00C674BD" w:rsidRDefault="007D523C" w:rsidP="00A921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180" w:lineRule="exact"/>
        <w:rPr>
          <w:rFonts w:cs="Times New Roman"/>
          <w:sz w:val="20"/>
          <w:szCs w:val="20"/>
        </w:rPr>
      </w:pPr>
      <w:r w:rsidRPr="00C674BD">
        <w:rPr>
          <w:rFonts w:cs="Times New Roman"/>
          <w:sz w:val="20"/>
          <w:szCs w:val="20"/>
          <w:u w:val="single"/>
        </w:rPr>
        <w:t xml:space="preserve">Institutional </w:t>
      </w:r>
      <w:r w:rsidR="00E817ED" w:rsidRPr="00C674BD">
        <w:rPr>
          <w:rFonts w:cs="Times New Roman"/>
          <w:sz w:val="20"/>
          <w:szCs w:val="20"/>
          <w:u w:val="single"/>
        </w:rPr>
        <w:t>Effectiveness</w:t>
      </w:r>
      <w:r w:rsidR="001C1876" w:rsidRPr="00C674BD">
        <w:rPr>
          <w:rFonts w:cs="Times New Roman"/>
          <w:sz w:val="20"/>
          <w:szCs w:val="20"/>
        </w:rPr>
        <w:t xml:space="preserve">: </w:t>
      </w:r>
      <w:r w:rsidR="00E817ED" w:rsidRPr="00C674BD">
        <w:rPr>
          <w:rFonts w:cs="Times New Roman"/>
          <w:sz w:val="20"/>
          <w:szCs w:val="20"/>
        </w:rPr>
        <w:t>matters related to governance</w:t>
      </w:r>
      <w:r w:rsidR="001C1876" w:rsidRPr="00C674BD">
        <w:rPr>
          <w:rFonts w:cs="Times New Roman"/>
          <w:sz w:val="20"/>
          <w:szCs w:val="20"/>
        </w:rPr>
        <w:t xml:space="preserve">, </w:t>
      </w:r>
      <w:r w:rsidR="00E817ED" w:rsidRPr="00C674BD">
        <w:rPr>
          <w:rFonts w:cs="Times New Roman"/>
          <w:sz w:val="20"/>
          <w:szCs w:val="20"/>
        </w:rPr>
        <w:t>quality</w:t>
      </w:r>
      <w:r w:rsidR="001C1876" w:rsidRPr="00C674BD">
        <w:rPr>
          <w:rFonts w:cs="Times New Roman"/>
          <w:sz w:val="20"/>
          <w:szCs w:val="20"/>
        </w:rPr>
        <w:t>/c</w:t>
      </w:r>
      <w:r w:rsidR="00E817ED" w:rsidRPr="00C674BD">
        <w:rPr>
          <w:rFonts w:cs="Times New Roman"/>
          <w:sz w:val="20"/>
          <w:szCs w:val="20"/>
        </w:rPr>
        <w:t xml:space="preserve">ontinuous improvement, </w:t>
      </w:r>
      <w:r w:rsidR="001C1876" w:rsidRPr="00C674BD">
        <w:rPr>
          <w:rFonts w:cs="Times New Roman"/>
          <w:sz w:val="20"/>
          <w:szCs w:val="20"/>
        </w:rPr>
        <w:t xml:space="preserve">and </w:t>
      </w:r>
      <w:r w:rsidR="00E817ED" w:rsidRPr="00C674BD">
        <w:rPr>
          <w:rFonts w:cs="Times New Roman"/>
          <w:sz w:val="20"/>
          <w:szCs w:val="20"/>
        </w:rPr>
        <w:t xml:space="preserve">stewardship of resources. </w:t>
      </w:r>
    </w:p>
    <w:p w:rsidR="007D523C" w:rsidRPr="00C674BD" w:rsidRDefault="007D523C" w:rsidP="00A9210A">
      <w:pPr>
        <w:autoSpaceDE w:val="0"/>
        <w:autoSpaceDN w:val="0"/>
        <w:adjustRightInd w:val="0"/>
        <w:spacing w:after="0" w:line="180" w:lineRule="exact"/>
        <w:rPr>
          <w:rFonts w:cs="Times New Roman"/>
          <w:sz w:val="20"/>
          <w:szCs w:val="20"/>
        </w:rPr>
      </w:pPr>
    </w:p>
    <w:p w:rsidR="00E817ED" w:rsidRPr="00C674BD" w:rsidRDefault="007D523C" w:rsidP="00A921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180" w:lineRule="exact"/>
        <w:rPr>
          <w:sz w:val="20"/>
          <w:szCs w:val="20"/>
        </w:rPr>
      </w:pPr>
      <w:r w:rsidRPr="00C674BD">
        <w:rPr>
          <w:rFonts w:cs="Times New Roman"/>
          <w:sz w:val="20"/>
          <w:szCs w:val="20"/>
          <w:u w:val="single"/>
        </w:rPr>
        <w:t>H</w:t>
      </w:r>
      <w:r w:rsidR="00E817ED" w:rsidRPr="00C674BD">
        <w:rPr>
          <w:rFonts w:cs="Times New Roman"/>
          <w:sz w:val="20"/>
          <w:szCs w:val="20"/>
          <w:u w:val="single"/>
        </w:rPr>
        <w:t xml:space="preserve">uman </w:t>
      </w:r>
      <w:r w:rsidRPr="00C674BD">
        <w:rPr>
          <w:rFonts w:cs="Times New Roman"/>
          <w:sz w:val="20"/>
          <w:szCs w:val="20"/>
          <w:u w:val="single"/>
        </w:rPr>
        <w:t>R</w:t>
      </w:r>
      <w:r w:rsidR="00E817ED" w:rsidRPr="00C674BD">
        <w:rPr>
          <w:rFonts w:cs="Times New Roman"/>
          <w:sz w:val="20"/>
          <w:szCs w:val="20"/>
          <w:u w:val="single"/>
        </w:rPr>
        <w:t>esources</w:t>
      </w:r>
      <w:r w:rsidR="001C1876" w:rsidRPr="00C674BD">
        <w:rPr>
          <w:rFonts w:cs="Times New Roman"/>
          <w:sz w:val="20"/>
          <w:szCs w:val="20"/>
        </w:rPr>
        <w:t xml:space="preserve">: </w:t>
      </w:r>
      <w:r w:rsidRPr="00C674BD">
        <w:rPr>
          <w:rFonts w:cs="Times New Roman"/>
          <w:sz w:val="20"/>
          <w:szCs w:val="20"/>
        </w:rPr>
        <w:t xml:space="preserve">matters </w:t>
      </w:r>
      <w:r w:rsidR="00E817ED" w:rsidRPr="00C674BD">
        <w:rPr>
          <w:rFonts w:cs="Times New Roman"/>
          <w:sz w:val="20"/>
          <w:szCs w:val="20"/>
        </w:rPr>
        <w:t>related</w:t>
      </w:r>
      <w:r w:rsidRPr="00C674BD">
        <w:rPr>
          <w:rFonts w:cs="Times New Roman"/>
          <w:sz w:val="20"/>
          <w:szCs w:val="20"/>
        </w:rPr>
        <w:t xml:space="preserve"> </w:t>
      </w:r>
      <w:r w:rsidR="00E817ED" w:rsidRPr="00C674BD">
        <w:rPr>
          <w:rFonts w:cs="Times New Roman"/>
          <w:sz w:val="20"/>
          <w:szCs w:val="20"/>
        </w:rPr>
        <w:t xml:space="preserve">to institutional </w:t>
      </w:r>
      <w:r w:rsidR="001C1876" w:rsidRPr="00C674BD">
        <w:rPr>
          <w:rFonts w:cs="Times New Roman"/>
          <w:sz w:val="20"/>
          <w:szCs w:val="20"/>
        </w:rPr>
        <w:t>HR</w:t>
      </w:r>
      <w:r w:rsidR="00E817ED" w:rsidRPr="00C674BD">
        <w:rPr>
          <w:rFonts w:cs="Times New Roman"/>
          <w:sz w:val="20"/>
          <w:szCs w:val="20"/>
        </w:rPr>
        <w:t xml:space="preserve"> policies</w:t>
      </w:r>
      <w:r w:rsidR="000B48A9" w:rsidRPr="00C674BD">
        <w:rPr>
          <w:rFonts w:cs="Times New Roman"/>
          <w:sz w:val="20"/>
          <w:szCs w:val="20"/>
        </w:rPr>
        <w:t>, including professional development</w:t>
      </w:r>
      <w:r w:rsidR="001C1876" w:rsidRPr="00C674BD">
        <w:rPr>
          <w:rFonts w:cs="Times New Roman"/>
          <w:sz w:val="20"/>
          <w:szCs w:val="20"/>
        </w:rPr>
        <w:t>.</w:t>
      </w:r>
    </w:p>
    <w:p w:rsidR="00C13AAD" w:rsidRPr="00C674BD" w:rsidRDefault="00C13AAD" w:rsidP="00A9210A">
      <w:pPr>
        <w:autoSpaceDE w:val="0"/>
        <w:autoSpaceDN w:val="0"/>
        <w:adjustRightInd w:val="0"/>
        <w:spacing w:after="0" w:line="180" w:lineRule="exact"/>
        <w:rPr>
          <w:sz w:val="20"/>
          <w:szCs w:val="20"/>
        </w:rPr>
      </w:pPr>
    </w:p>
    <w:p w:rsidR="00C674BD" w:rsidRPr="00C674BD" w:rsidRDefault="00C674BD" w:rsidP="00926C87">
      <w:pPr>
        <w:autoSpaceDE w:val="0"/>
        <w:autoSpaceDN w:val="0"/>
        <w:adjustRightInd w:val="0"/>
        <w:spacing w:after="0" w:line="200" w:lineRule="exact"/>
        <w:rPr>
          <w:b/>
          <w:sz w:val="20"/>
          <w:szCs w:val="20"/>
          <w:u w:val="single"/>
        </w:rPr>
      </w:pPr>
      <w:r w:rsidRPr="00C674BD">
        <w:rPr>
          <w:b/>
          <w:sz w:val="20"/>
          <w:szCs w:val="20"/>
          <w:u w:val="single"/>
        </w:rPr>
        <w:t>Operational Committees</w:t>
      </w:r>
      <w:r w:rsidR="00BA4770">
        <w:rPr>
          <w:b/>
          <w:sz w:val="20"/>
          <w:szCs w:val="20"/>
        </w:rPr>
        <w:t xml:space="preserve"> manage and/or provide oversight for key functional areas/activities</w:t>
      </w:r>
      <w:r w:rsidR="00B93D26">
        <w:rPr>
          <w:b/>
          <w:sz w:val="20"/>
          <w:szCs w:val="20"/>
        </w:rPr>
        <w:t xml:space="preserve"> </w:t>
      </w:r>
      <w:r w:rsidR="00BA4770">
        <w:rPr>
          <w:b/>
          <w:sz w:val="20"/>
          <w:szCs w:val="20"/>
        </w:rPr>
        <w:t>of the College; they may recommend policy changes through the appropriate Standing Committee for submission to President’s Cabinet.</w:t>
      </w:r>
    </w:p>
    <w:p w:rsidR="00C674BD" w:rsidRPr="00C674BD" w:rsidRDefault="00C674BD" w:rsidP="00926C87">
      <w:pPr>
        <w:autoSpaceDE w:val="0"/>
        <w:autoSpaceDN w:val="0"/>
        <w:adjustRightInd w:val="0"/>
        <w:spacing w:after="0" w:line="200" w:lineRule="exact"/>
        <w:rPr>
          <w:sz w:val="20"/>
          <w:szCs w:val="20"/>
          <w:u w:val="single"/>
        </w:rPr>
      </w:pPr>
    </w:p>
    <w:p w:rsidR="00C13AAD" w:rsidRPr="00C674BD" w:rsidRDefault="00C13AAD" w:rsidP="00A921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180" w:lineRule="exact"/>
        <w:rPr>
          <w:sz w:val="20"/>
          <w:szCs w:val="20"/>
        </w:rPr>
      </w:pPr>
      <w:r w:rsidRPr="00A9210A">
        <w:rPr>
          <w:sz w:val="20"/>
          <w:szCs w:val="20"/>
          <w:u w:val="single"/>
        </w:rPr>
        <w:t>Academic Affairs Council</w:t>
      </w:r>
      <w:r w:rsidR="000004CE" w:rsidRPr="00A9210A">
        <w:rPr>
          <w:sz w:val="20"/>
          <w:szCs w:val="20"/>
        </w:rPr>
        <w:t xml:space="preserve">: </w:t>
      </w:r>
      <w:r w:rsidR="000004CE" w:rsidRPr="00C674BD">
        <w:rPr>
          <w:sz w:val="20"/>
          <w:szCs w:val="20"/>
        </w:rPr>
        <w:t xml:space="preserve"> provost, </w:t>
      </w:r>
      <w:r w:rsidR="00B93D26">
        <w:rPr>
          <w:sz w:val="20"/>
          <w:szCs w:val="20"/>
        </w:rPr>
        <w:t xml:space="preserve">academic </w:t>
      </w:r>
      <w:r w:rsidR="000004CE" w:rsidRPr="00C674BD">
        <w:rPr>
          <w:sz w:val="20"/>
          <w:szCs w:val="20"/>
        </w:rPr>
        <w:t xml:space="preserve">deans, and </w:t>
      </w:r>
      <w:r w:rsidR="00B93D26">
        <w:rPr>
          <w:sz w:val="20"/>
          <w:szCs w:val="20"/>
        </w:rPr>
        <w:t>academic directors</w:t>
      </w:r>
      <w:r w:rsidR="000004CE" w:rsidRPr="00C674BD">
        <w:rPr>
          <w:sz w:val="20"/>
          <w:szCs w:val="20"/>
        </w:rPr>
        <w:t xml:space="preserve"> consider </w:t>
      </w:r>
      <w:r w:rsidR="004508B3">
        <w:rPr>
          <w:sz w:val="20"/>
          <w:szCs w:val="20"/>
        </w:rPr>
        <w:t xml:space="preserve">a broad range of short- and long-term of </w:t>
      </w:r>
      <w:r w:rsidR="000004CE" w:rsidRPr="00C674BD">
        <w:rPr>
          <w:sz w:val="20"/>
          <w:szCs w:val="20"/>
        </w:rPr>
        <w:t>academic matters</w:t>
      </w:r>
      <w:r w:rsidR="00092232" w:rsidRPr="00C674BD">
        <w:rPr>
          <w:sz w:val="20"/>
          <w:szCs w:val="20"/>
        </w:rPr>
        <w:t>.</w:t>
      </w:r>
      <w:r w:rsidR="000004CE" w:rsidRPr="00C674BD">
        <w:rPr>
          <w:sz w:val="20"/>
          <w:szCs w:val="20"/>
        </w:rPr>
        <w:t xml:space="preserve">  </w:t>
      </w:r>
    </w:p>
    <w:p w:rsidR="00C50327" w:rsidRPr="00C674BD" w:rsidRDefault="00C50327" w:rsidP="00A9210A">
      <w:pPr>
        <w:autoSpaceDE w:val="0"/>
        <w:autoSpaceDN w:val="0"/>
        <w:adjustRightInd w:val="0"/>
        <w:spacing w:after="0" w:line="180" w:lineRule="exact"/>
        <w:rPr>
          <w:sz w:val="20"/>
          <w:szCs w:val="20"/>
          <w:u w:val="single"/>
        </w:rPr>
      </w:pPr>
    </w:p>
    <w:p w:rsidR="00C13AAD" w:rsidRPr="00C674BD" w:rsidRDefault="00C13AAD" w:rsidP="00A921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180" w:lineRule="exact"/>
        <w:rPr>
          <w:sz w:val="20"/>
          <w:szCs w:val="20"/>
          <w:u w:val="single"/>
        </w:rPr>
      </w:pPr>
      <w:r w:rsidRPr="00A9210A">
        <w:rPr>
          <w:sz w:val="20"/>
          <w:szCs w:val="20"/>
          <w:u w:val="single"/>
        </w:rPr>
        <w:t>Access &amp; Success Committee</w:t>
      </w:r>
      <w:r w:rsidR="000004CE" w:rsidRPr="00C674BD">
        <w:rPr>
          <w:sz w:val="20"/>
          <w:szCs w:val="20"/>
        </w:rPr>
        <w:t xml:space="preserve">:  matters related to </w:t>
      </w:r>
      <w:r w:rsidR="004508B3">
        <w:rPr>
          <w:sz w:val="20"/>
          <w:szCs w:val="20"/>
        </w:rPr>
        <w:t xml:space="preserve">promoting, </w:t>
      </w:r>
      <w:r w:rsidR="000004CE" w:rsidRPr="00C674BD">
        <w:rPr>
          <w:sz w:val="20"/>
          <w:szCs w:val="20"/>
        </w:rPr>
        <w:t>improving</w:t>
      </w:r>
      <w:r w:rsidR="004508B3">
        <w:rPr>
          <w:sz w:val="20"/>
          <w:szCs w:val="20"/>
        </w:rPr>
        <w:t>,</w:t>
      </w:r>
      <w:r w:rsidR="000004CE" w:rsidRPr="00C674BD">
        <w:rPr>
          <w:sz w:val="20"/>
          <w:szCs w:val="20"/>
        </w:rPr>
        <w:t xml:space="preserve"> and enhancing institutional access and success</w:t>
      </w:r>
      <w:r w:rsidR="00092232" w:rsidRPr="00C674BD">
        <w:rPr>
          <w:sz w:val="20"/>
          <w:szCs w:val="20"/>
        </w:rPr>
        <w:t>.</w:t>
      </w:r>
    </w:p>
    <w:p w:rsidR="000004CE" w:rsidRPr="00A9210A" w:rsidRDefault="000004CE" w:rsidP="00A9210A">
      <w:pPr>
        <w:autoSpaceDE w:val="0"/>
        <w:autoSpaceDN w:val="0"/>
        <w:adjustRightInd w:val="0"/>
        <w:spacing w:after="0" w:line="180" w:lineRule="exact"/>
        <w:rPr>
          <w:sz w:val="20"/>
          <w:szCs w:val="20"/>
          <w:u w:val="single"/>
        </w:rPr>
      </w:pPr>
    </w:p>
    <w:p w:rsidR="00092232" w:rsidRPr="00C674BD" w:rsidRDefault="00C13AAD" w:rsidP="00A921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180" w:lineRule="exact"/>
        <w:rPr>
          <w:rFonts w:eastAsia="Times New Roman" w:cs="Times New Roman"/>
          <w:sz w:val="20"/>
          <w:szCs w:val="20"/>
        </w:rPr>
      </w:pPr>
      <w:r w:rsidRPr="00A9210A">
        <w:rPr>
          <w:sz w:val="20"/>
          <w:szCs w:val="20"/>
          <w:u w:val="single"/>
        </w:rPr>
        <w:t>AQIP/Strategic Planning Steering Committee</w:t>
      </w:r>
      <w:r w:rsidR="000004CE" w:rsidRPr="00C674BD">
        <w:rPr>
          <w:sz w:val="20"/>
          <w:szCs w:val="20"/>
        </w:rPr>
        <w:t>:  leads the institutional accreditation and strategic planning processes (</w:t>
      </w:r>
      <w:r w:rsidR="00092232" w:rsidRPr="00C674BD">
        <w:rPr>
          <w:sz w:val="20"/>
          <w:szCs w:val="20"/>
        </w:rPr>
        <w:t>assist</w:t>
      </w:r>
      <w:r w:rsidR="00092232" w:rsidRPr="00C674BD">
        <w:rPr>
          <w:rFonts w:eastAsia="Times New Roman" w:cs="Times New Roman"/>
          <w:sz w:val="20"/>
          <w:szCs w:val="20"/>
        </w:rPr>
        <w:t xml:space="preserve"> </w:t>
      </w:r>
      <w:r w:rsidR="000004CE" w:rsidRPr="00C674BD">
        <w:rPr>
          <w:rFonts w:eastAsia="Times New Roman" w:cs="Times New Roman"/>
          <w:sz w:val="20"/>
          <w:szCs w:val="20"/>
        </w:rPr>
        <w:t>AQIP liaison, support systems portfolio teams, align improvements w/strategic plan and mission, serve as the strategic planning team</w:t>
      </w:r>
      <w:r w:rsidR="00092232" w:rsidRPr="00C674BD">
        <w:rPr>
          <w:rFonts w:eastAsia="Times New Roman" w:cs="Times New Roman"/>
          <w:sz w:val="20"/>
          <w:szCs w:val="20"/>
        </w:rPr>
        <w:t>, etc.)</w:t>
      </w:r>
    </w:p>
    <w:p w:rsidR="00092232" w:rsidRPr="00C674BD" w:rsidRDefault="00092232" w:rsidP="00A9210A">
      <w:pPr>
        <w:autoSpaceDE w:val="0"/>
        <w:autoSpaceDN w:val="0"/>
        <w:adjustRightInd w:val="0"/>
        <w:spacing w:after="0" w:line="180" w:lineRule="exact"/>
        <w:rPr>
          <w:sz w:val="20"/>
          <w:szCs w:val="20"/>
          <w:u w:val="single"/>
        </w:rPr>
      </w:pPr>
    </w:p>
    <w:p w:rsidR="00C50327" w:rsidRPr="00C674BD" w:rsidRDefault="00C13AAD" w:rsidP="00A9210A">
      <w:pPr>
        <w:pStyle w:val="ListParagraph"/>
        <w:numPr>
          <w:ilvl w:val="0"/>
          <w:numId w:val="5"/>
        </w:numPr>
        <w:spacing w:after="0" w:line="180" w:lineRule="exact"/>
        <w:rPr>
          <w:rFonts w:eastAsia="Times New Roman" w:cs="Times New Roman"/>
          <w:sz w:val="20"/>
          <w:szCs w:val="20"/>
        </w:rPr>
      </w:pPr>
      <w:r w:rsidRPr="00A9210A">
        <w:rPr>
          <w:sz w:val="20"/>
          <w:szCs w:val="20"/>
          <w:u w:val="single"/>
        </w:rPr>
        <w:t>BRIDGE</w:t>
      </w:r>
      <w:r w:rsidR="00C50327" w:rsidRPr="00C674BD">
        <w:rPr>
          <w:b/>
          <w:sz w:val="20"/>
          <w:szCs w:val="20"/>
        </w:rPr>
        <w:t xml:space="preserve"> </w:t>
      </w:r>
      <w:r w:rsidR="00092232" w:rsidRPr="00C674BD">
        <w:rPr>
          <w:b/>
          <w:sz w:val="20"/>
          <w:szCs w:val="20"/>
        </w:rPr>
        <w:t xml:space="preserve"> </w:t>
      </w:r>
      <w:r w:rsidR="00C50327" w:rsidRPr="00C674BD">
        <w:rPr>
          <w:rFonts w:eastAsia="Times New Roman" w:cs="Times New Roman"/>
          <w:bCs/>
          <w:sz w:val="20"/>
          <w:szCs w:val="20"/>
        </w:rPr>
        <w:t>(Building Relationships, Integrating Divisions</w:t>
      </w:r>
      <w:r w:rsidR="00092232" w:rsidRPr="00C674BD">
        <w:rPr>
          <w:rFonts w:eastAsia="Times New Roman" w:cs="Times New Roman"/>
          <w:bCs/>
          <w:sz w:val="20"/>
          <w:szCs w:val="20"/>
        </w:rPr>
        <w:t>, G</w:t>
      </w:r>
      <w:r w:rsidR="00C50327" w:rsidRPr="00C674BD">
        <w:rPr>
          <w:rFonts w:eastAsia="Times New Roman" w:cs="Times New Roman"/>
          <w:bCs/>
          <w:sz w:val="20"/>
          <w:szCs w:val="20"/>
        </w:rPr>
        <w:t>enerating Excellence)</w:t>
      </w:r>
      <w:proofErr w:type="gramStart"/>
      <w:r w:rsidR="00092232" w:rsidRPr="00C674BD">
        <w:rPr>
          <w:rFonts w:eastAsia="Times New Roman" w:cs="Times New Roman"/>
          <w:bCs/>
          <w:sz w:val="20"/>
          <w:szCs w:val="20"/>
        </w:rPr>
        <w:t xml:space="preserve">:  </w:t>
      </w:r>
      <w:r w:rsidR="00C50327" w:rsidRPr="00C674BD">
        <w:rPr>
          <w:rFonts w:eastAsia="Times New Roman" w:cs="Times New Roman"/>
          <w:sz w:val="20"/>
          <w:szCs w:val="20"/>
        </w:rPr>
        <w:t xml:space="preserve"> a</w:t>
      </w:r>
      <w:proofErr w:type="gramEnd"/>
      <w:r w:rsidR="00C50327" w:rsidRPr="00C674BD">
        <w:rPr>
          <w:rFonts w:eastAsia="Times New Roman" w:cs="Times New Roman"/>
          <w:sz w:val="20"/>
          <w:szCs w:val="20"/>
        </w:rPr>
        <w:t xml:space="preserve"> cross-divisional catalyst for College engagement to ensure student success</w:t>
      </w:r>
      <w:r w:rsidR="00092232" w:rsidRPr="00C674BD">
        <w:rPr>
          <w:rFonts w:eastAsia="Times New Roman" w:cs="Times New Roman"/>
          <w:sz w:val="20"/>
          <w:szCs w:val="20"/>
        </w:rPr>
        <w:t xml:space="preserve"> within an </w:t>
      </w:r>
      <w:r w:rsidR="00C50327" w:rsidRPr="00C674BD">
        <w:rPr>
          <w:rFonts w:eastAsia="Times New Roman" w:cs="Times New Roman"/>
          <w:sz w:val="20"/>
          <w:szCs w:val="20"/>
        </w:rPr>
        <w:t>environment of collaboration by providing professional development for faculty and staff.</w:t>
      </w:r>
    </w:p>
    <w:p w:rsidR="00C674BD" w:rsidRPr="00C674BD" w:rsidRDefault="00C674BD" w:rsidP="00A9210A">
      <w:pPr>
        <w:autoSpaceDE w:val="0"/>
        <w:autoSpaceDN w:val="0"/>
        <w:adjustRightInd w:val="0"/>
        <w:spacing w:after="0" w:line="180" w:lineRule="exact"/>
        <w:rPr>
          <w:rFonts w:cs="Times New Roman"/>
          <w:sz w:val="20"/>
          <w:szCs w:val="20"/>
          <w:u w:val="single"/>
        </w:rPr>
      </w:pPr>
    </w:p>
    <w:p w:rsidR="00C674BD" w:rsidRPr="00C674BD" w:rsidRDefault="00C674BD" w:rsidP="00A9210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180" w:lineRule="exact"/>
        <w:rPr>
          <w:rFonts w:cs="Times New Roman"/>
          <w:sz w:val="20"/>
          <w:szCs w:val="20"/>
        </w:rPr>
      </w:pPr>
      <w:r w:rsidRPr="00A9210A">
        <w:rPr>
          <w:rFonts w:cs="Times New Roman"/>
          <w:sz w:val="20"/>
          <w:szCs w:val="20"/>
          <w:u w:val="single"/>
        </w:rPr>
        <w:t>Executive Council</w:t>
      </w:r>
      <w:r w:rsidRPr="00C674BD">
        <w:rPr>
          <w:rFonts w:cs="Times New Roman"/>
          <w:sz w:val="20"/>
          <w:szCs w:val="20"/>
        </w:rPr>
        <w:t>: the implementing and executing bod</w:t>
      </w:r>
      <w:r>
        <w:rPr>
          <w:rFonts w:cs="Times New Roman"/>
          <w:sz w:val="20"/>
          <w:szCs w:val="20"/>
        </w:rPr>
        <w:t xml:space="preserve">y consisting of the </w:t>
      </w:r>
      <w:r w:rsidRPr="00C674BD">
        <w:rPr>
          <w:rFonts w:cs="Times New Roman"/>
          <w:sz w:val="20"/>
          <w:szCs w:val="20"/>
        </w:rPr>
        <w:t xml:space="preserve">president, provost, and vice presidents. </w:t>
      </w:r>
    </w:p>
    <w:p w:rsidR="00C13AAD" w:rsidRDefault="00C13AAD" w:rsidP="00092232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</w:p>
    <w:p w:rsidR="00E168EB" w:rsidRDefault="00E168EB" w:rsidP="00092232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</w:p>
    <w:p w:rsidR="00E168EB" w:rsidRPr="00963D9B" w:rsidRDefault="00E168EB" w:rsidP="00092232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963D9B">
        <w:rPr>
          <w:b/>
          <w:u w:val="single"/>
        </w:rPr>
        <w:t>CATEGOR</w:t>
      </w:r>
      <w:r w:rsidR="00963D9B">
        <w:rPr>
          <w:b/>
          <w:u w:val="single"/>
        </w:rPr>
        <w:t xml:space="preserve">Y CHAMPIONS  for the </w:t>
      </w:r>
      <w:r w:rsidR="00963D9B" w:rsidRPr="00963D9B">
        <w:rPr>
          <w:b/>
          <w:u w:val="single"/>
        </w:rPr>
        <w:t>Systems Portfolio and Criteri</w:t>
      </w:r>
      <w:r w:rsidR="00DE7A31">
        <w:rPr>
          <w:b/>
          <w:u w:val="single"/>
        </w:rPr>
        <w:t>a</w:t>
      </w:r>
      <w:r w:rsidR="00963D9B" w:rsidRPr="00963D9B">
        <w:rPr>
          <w:b/>
        </w:rPr>
        <w:t xml:space="preserve">  </w:t>
      </w:r>
      <w:r w:rsidR="00786789" w:rsidRPr="00E95591">
        <w:t>(</w:t>
      </w:r>
      <w:r w:rsidR="00786789" w:rsidRPr="00E95591">
        <w:rPr>
          <w:i/>
          <w:u w:val="single"/>
        </w:rPr>
        <w:t xml:space="preserve">will also be appointed to serve on the </w:t>
      </w:r>
      <w:r w:rsidR="00963D9B" w:rsidRPr="00E95591">
        <w:rPr>
          <w:i/>
          <w:u w:val="single"/>
        </w:rPr>
        <w:t>p</w:t>
      </w:r>
      <w:r w:rsidR="00786789" w:rsidRPr="00E95591">
        <w:rPr>
          <w:i/>
          <w:u w:val="single"/>
        </w:rPr>
        <w:t xml:space="preserve">ortfolio </w:t>
      </w:r>
      <w:r w:rsidR="00963D9B" w:rsidRPr="00E95591">
        <w:rPr>
          <w:i/>
          <w:u w:val="single"/>
        </w:rPr>
        <w:t>development t</w:t>
      </w:r>
      <w:r w:rsidR="00786789" w:rsidRPr="00E95591">
        <w:rPr>
          <w:i/>
          <w:u w:val="single"/>
        </w:rPr>
        <w:t>eam</w:t>
      </w:r>
      <w:r w:rsidR="00963D9B" w:rsidRPr="00E95591">
        <w:rPr>
          <w:i/>
          <w:u w:val="single"/>
        </w:rPr>
        <w:t>s</w:t>
      </w:r>
      <w:r w:rsidR="00786789" w:rsidRPr="00E95591">
        <w:t>)</w:t>
      </w:r>
      <w:r w:rsidR="00786789" w:rsidRPr="00963D9B">
        <w:rPr>
          <w:b/>
        </w:rPr>
        <w:t xml:space="preserve"> </w:t>
      </w:r>
    </w:p>
    <w:p w:rsidR="00E168EB" w:rsidRDefault="00E168EB" w:rsidP="00092232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</w:p>
    <w:p w:rsidR="00E168EB" w:rsidRDefault="00E168EB" w:rsidP="00A9210A">
      <w:pPr>
        <w:autoSpaceDE w:val="0"/>
        <w:autoSpaceDN w:val="0"/>
        <w:adjustRightInd w:val="0"/>
        <w:spacing w:after="0" w:line="260" w:lineRule="exact"/>
        <w:rPr>
          <w:sz w:val="20"/>
          <w:szCs w:val="20"/>
        </w:rPr>
      </w:pPr>
      <w:r w:rsidRPr="00E95591">
        <w:rPr>
          <w:b/>
          <w:sz w:val="20"/>
          <w:szCs w:val="20"/>
        </w:rPr>
        <w:t>Category 1</w:t>
      </w:r>
      <w:r w:rsidRPr="00E168EB">
        <w:rPr>
          <w:sz w:val="20"/>
          <w:szCs w:val="20"/>
        </w:rPr>
        <w:t xml:space="preserve">:  </w:t>
      </w:r>
      <w:r w:rsidR="00963D9B">
        <w:rPr>
          <w:sz w:val="20"/>
          <w:szCs w:val="20"/>
        </w:rPr>
        <w:t xml:space="preserve">  </w:t>
      </w:r>
      <w:r w:rsidR="0096547A">
        <w:rPr>
          <w:sz w:val="20"/>
          <w:szCs w:val="20"/>
        </w:rPr>
        <w:t>Retiring C</w:t>
      </w:r>
      <w:r>
        <w:rPr>
          <w:sz w:val="20"/>
          <w:szCs w:val="20"/>
        </w:rPr>
        <w:t xml:space="preserve">hair </w:t>
      </w:r>
      <w:r w:rsidRPr="00E95591">
        <w:rPr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</w:t>
      </w:r>
      <w:r w:rsidR="0096547A">
        <w:rPr>
          <w:sz w:val="20"/>
          <w:szCs w:val="20"/>
        </w:rPr>
        <w:t>Vice</w:t>
      </w:r>
      <w:r>
        <w:rPr>
          <w:sz w:val="20"/>
          <w:szCs w:val="20"/>
        </w:rPr>
        <w:t xml:space="preserve"> </w:t>
      </w:r>
      <w:r w:rsidR="0096547A">
        <w:rPr>
          <w:sz w:val="20"/>
          <w:szCs w:val="20"/>
        </w:rPr>
        <w:t>C</w:t>
      </w:r>
      <w:r>
        <w:rPr>
          <w:sz w:val="20"/>
          <w:szCs w:val="20"/>
        </w:rPr>
        <w:t xml:space="preserve">hair </w:t>
      </w:r>
      <w:r w:rsidR="00612121">
        <w:rPr>
          <w:sz w:val="20"/>
          <w:szCs w:val="20"/>
        </w:rPr>
        <w:t xml:space="preserve">of </w:t>
      </w:r>
      <w:r>
        <w:rPr>
          <w:sz w:val="20"/>
          <w:szCs w:val="20"/>
        </w:rPr>
        <w:t xml:space="preserve">Academic Policies &amp; Procedures </w:t>
      </w:r>
      <w:r w:rsidRPr="0096547A">
        <w:rPr>
          <w:sz w:val="20"/>
          <w:szCs w:val="20"/>
          <w:u w:val="single"/>
        </w:rPr>
        <w:t>and</w:t>
      </w:r>
      <w:r>
        <w:rPr>
          <w:sz w:val="20"/>
          <w:szCs w:val="20"/>
        </w:rPr>
        <w:t xml:space="preserve"> Curriculum</w:t>
      </w:r>
      <w:r w:rsidR="00612121">
        <w:rPr>
          <w:sz w:val="20"/>
          <w:szCs w:val="20"/>
        </w:rPr>
        <w:t xml:space="preserve"> Committees</w:t>
      </w:r>
      <w:r w:rsidR="0078678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one </w:t>
      </w:r>
      <w:r w:rsidR="00E95591">
        <w:rPr>
          <w:sz w:val="20"/>
          <w:szCs w:val="20"/>
        </w:rPr>
        <w:t>a</w:t>
      </w:r>
      <w:r>
        <w:rPr>
          <w:sz w:val="20"/>
          <w:szCs w:val="20"/>
        </w:rPr>
        <w:t xml:space="preserve">cademic dean, </w:t>
      </w:r>
      <w:r w:rsidR="0096547A">
        <w:rPr>
          <w:sz w:val="20"/>
          <w:szCs w:val="20"/>
        </w:rPr>
        <w:t>D</w:t>
      </w:r>
      <w:r>
        <w:rPr>
          <w:sz w:val="20"/>
          <w:szCs w:val="20"/>
        </w:rPr>
        <w:t xml:space="preserve">irector of </w:t>
      </w:r>
      <w:proofErr w:type="spellStart"/>
      <w:r>
        <w:rPr>
          <w:sz w:val="20"/>
          <w:szCs w:val="20"/>
        </w:rPr>
        <w:t>eStarkState</w:t>
      </w:r>
      <w:proofErr w:type="spellEnd"/>
    </w:p>
    <w:p w:rsidR="00E168EB" w:rsidRDefault="00E168EB" w:rsidP="00A9210A">
      <w:pPr>
        <w:autoSpaceDE w:val="0"/>
        <w:autoSpaceDN w:val="0"/>
        <w:adjustRightInd w:val="0"/>
        <w:spacing w:after="0" w:line="260" w:lineRule="exact"/>
        <w:rPr>
          <w:sz w:val="20"/>
          <w:szCs w:val="20"/>
        </w:rPr>
      </w:pPr>
      <w:r w:rsidRPr="00E95591">
        <w:rPr>
          <w:b/>
          <w:sz w:val="20"/>
          <w:szCs w:val="20"/>
        </w:rPr>
        <w:t>Category 2</w:t>
      </w:r>
      <w:r>
        <w:rPr>
          <w:sz w:val="20"/>
          <w:szCs w:val="20"/>
        </w:rPr>
        <w:t xml:space="preserve">:  </w:t>
      </w:r>
      <w:r w:rsidR="00963D9B">
        <w:rPr>
          <w:sz w:val="20"/>
          <w:szCs w:val="20"/>
        </w:rPr>
        <w:t xml:space="preserve">  </w:t>
      </w:r>
      <w:r>
        <w:rPr>
          <w:sz w:val="20"/>
          <w:szCs w:val="20"/>
        </w:rPr>
        <w:t>D</w:t>
      </w:r>
      <w:r w:rsidR="0096547A">
        <w:rPr>
          <w:sz w:val="20"/>
          <w:szCs w:val="20"/>
        </w:rPr>
        <w:t>ean</w:t>
      </w:r>
      <w:r>
        <w:rPr>
          <w:sz w:val="20"/>
          <w:szCs w:val="20"/>
        </w:rPr>
        <w:t xml:space="preserve"> </w:t>
      </w:r>
      <w:r w:rsidR="00612121">
        <w:rPr>
          <w:sz w:val="20"/>
          <w:szCs w:val="20"/>
        </w:rPr>
        <w:t>of Corporate Services &amp; Continuing Education</w:t>
      </w:r>
      <w:r w:rsidR="00786789">
        <w:rPr>
          <w:sz w:val="20"/>
          <w:szCs w:val="20"/>
        </w:rPr>
        <w:t>,</w:t>
      </w:r>
      <w:r w:rsidR="00612121">
        <w:rPr>
          <w:sz w:val="20"/>
          <w:szCs w:val="20"/>
        </w:rPr>
        <w:t xml:space="preserve"> </w:t>
      </w:r>
      <w:r w:rsidR="00DD7C61">
        <w:rPr>
          <w:sz w:val="20"/>
          <w:szCs w:val="20"/>
        </w:rPr>
        <w:t xml:space="preserve">Senior Director </w:t>
      </w:r>
      <w:r w:rsidR="0096547A">
        <w:rPr>
          <w:sz w:val="20"/>
          <w:szCs w:val="20"/>
        </w:rPr>
        <w:t xml:space="preserve">of Emerging Technologies &amp; Strategic </w:t>
      </w:r>
      <w:r w:rsidR="00612121">
        <w:rPr>
          <w:sz w:val="20"/>
          <w:szCs w:val="20"/>
        </w:rPr>
        <w:t>Grant</w:t>
      </w:r>
      <w:r w:rsidR="0096547A">
        <w:rPr>
          <w:sz w:val="20"/>
          <w:szCs w:val="20"/>
        </w:rPr>
        <w:t xml:space="preserve"> Development</w:t>
      </w:r>
    </w:p>
    <w:p w:rsidR="00612121" w:rsidRDefault="00612121" w:rsidP="00A9210A">
      <w:pPr>
        <w:autoSpaceDE w:val="0"/>
        <w:autoSpaceDN w:val="0"/>
        <w:adjustRightInd w:val="0"/>
        <w:spacing w:after="0" w:line="260" w:lineRule="exact"/>
        <w:rPr>
          <w:sz w:val="20"/>
          <w:szCs w:val="20"/>
        </w:rPr>
      </w:pPr>
      <w:r w:rsidRPr="00E95591">
        <w:rPr>
          <w:b/>
          <w:sz w:val="20"/>
          <w:szCs w:val="20"/>
        </w:rPr>
        <w:t>Category 3</w:t>
      </w:r>
      <w:r>
        <w:rPr>
          <w:sz w:val="20"/>
          <w:szCs w:val="20"/>
        </w:rPr>
        <w:t xml:space="preserve">:  </w:t>
      </w:r>
      <w:r w:rsidR="00963D9B">
        <w:rPr>
          <w:sz w:val="20"/>
          <w:szCs w:val="20"/>
        </w:rPr>
        <w:t xml:space="preserve">  </w:t>
      </w:r>
      <w:r w:rsidR="0096547A">
        <w:rPr>
          <w:sz w:val="20"/>
          <w:szCs w:val="20"/>
        </w:rPr>
        <w:t xml:space="preserve">Retiring Chair </w:t>
      </w:r>
      <w:r w:rsidR="0096547A" w:rsidRPr="00E95591">
        <w:rPr>
          <w:sz w:val="20"/>
          <w:szCs w:val="20"/>
          <w:u w:val="single"/>
        </w:rPr>
        <w:t>or</w:t>
      </w:r>
      <w:r w:rsidR="009654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Vice </w:t>
      </w:r>
      <w:r w:rsidR="0096547A">
        <w:rPr>
          <w:sz w:val="20"/>
          <w:szCs w:val="20"/>
        </w:rPr>
        <w:t>C</w:t>
      </w:r>
      <w:r>
        <w:rPr>
          <w:sz w:val="20"/>
          <w:szCs w:val="20"/>
        </w:rPr>
        <w:t xml:space="preserve">hair of Student Affairs Committee, Dean of Advising and Student Engagement </w:t>
      </w:r>
    </w:p>
    <w:p w:rsidR="00612121" w:rsidRDefault="00612121" w:rsidP="00A9210A">
      <w:pPr>
        <w:autoSpaceDE w:val="0"/>
        <w:autoSpaceDN w:val="0"/>
        <w:adjustRightInd w:val="0"/>
        <w:spacing w:after="0" w:line="260" w:lineRule="exact"/>
        <w:rPr>
          <w:sz w:val="20"/>
          <w:szCs w:val="20"/>
        </w:rPr>
      </w:pPr>
      <w:r w:rsidRPr="00E95591">
        <w:rPr>
          <w:b/>
          <w:sz w:val="20"/>
          <w:szCs w:val="20"/>
        </w:rPr>
        <w:t>Category 4</w:t>
      </w:r>
      <w:r>
        <w:rPr>
          <w:sz w:val="20"/>
          <w:szCs w:val="20"/>
        </w:rPr>
        <w:t xml:space="preserve">:  </w:t>
      </w:r>
      <w:r w:rsidR="00963D9B">
        <w:rPr>
          <w:sz w:val="20"/>
          <w:szCs w:val="20"/>
        </w:rPr>
        <w:t xml:space="preserve">  </w:t>
      </w:r>
      <w:r w:rsidR="0096547A">
        <w:rPr>
          <w:sz w:val="20"/>
          <w:szCs w:val="20"/>
        </w:rPr>
        <w:t>Retiring C</w:t>
      </w:r>
      <w:r>
        <w:rPr>
          <w:sz w:val="20"/>
          <w:szCs w:val="20"/>
        </w:rPr>
        <w:t xml:space="preserve">hair </w:t>
      </w:r>
      <w:r w:rsidRPr="00E95591">
        <w:rPr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</w:t>
      </w:r>
      <w:r w:rsidR="0096547A">
        <w:rPr>
          <w:sz w:val="20"/>
          <w:szCs w:val="20"/>
        </w:rPr>
        <w:t>Vice</w:t>
      </w:r>
      <w:r>
        <w:rPr>
          <w:sz w:val="20"/>
          <w:szCs w:val="20"/>
        </w:rPr>
        <w:t xml:space="preserve"> </w:t>
      </w:r>
      <w:r w:rsidR="0096547A">
        <w:rPr>
          <w:sz w:val="20"/>
          <w:szCs w:val="20"/>
        </w:rPr>
        <w:t>C</w:t>
      </w:r>
      <w:r>
        <w:rPr>
          <w:sz w:val="20"/>
          <w:szCs w:val="20"/>
        </w:rPr>
        <w:t xml:space="preserve">hair of Human Resources Committee, Dean of Teaching &amp; Learning, one </w:t>
      </w:r>
      <w:r w:rsidR="00786789">
        <w:rPr>
          <w:sz w:val="20"/>
          <w:szCs w:val="20"/>
        </w:rPr>
        <w:t xml:space="preserve">HR </w:t>
      </w:r>
      <w:r w:rsidR="00A46252">
        <w:rPr>
          <w:sz w:val="20"/>
          <w:szCs w:val="20"/>
        </w:rPr>
        <w:t>O</w:t>
      </w:r>
      <w:r w:rsidR="00786789">
        <w:rPr>
          <w:sz w:val="20"/>
          <w:szCs w:val="20"/>
        </w:rPr>
        <w:t xml:space="preserve">ffice </w:t>
      </w:r>
      <w:r>
        <w:rPr>
          <w:sz w:val="20"/>
          <w:szCs w:val="20"/>
        </w:rPr>
        <w:t>representative</w:t>
      </w:r>
    </w:p>
    <w:p w:rsidR="00612121" w:rsidRDefault="00612121" w:rsidP="00A9210A">
      <w:pPr>
        <w:autoSpaceDE w:val="0"/>
        <w:autoSpaceDN w:val="0"/>
        <w:adjustRightInd w:val="0"/>
        <w:spacing w:after="0" w:line="260" w:lineRule="exact"/>
        <w:rPr>
          <w:sz w:val="20"/>
          <w:szCs w:val="20"/>
        </w:rPr>
      </w:pPr>
      <w:r w:rsidRPr="00E95591">
        <w:rPr>
          <w:b/>
          <w:sz w:val="20"/>
          <w:szCs w:val="20"/>
        </w:rPr>
        <w:t>Category 5</w:t>
      </w:r>
      <w:r w:rsidR="00786789" w:rsidRPr="00E95591">
        <w:rPr>
          <w:b/>
          <w:sz w:val="20"/>
          <w:szCs w:val="20"/>
        </w:rPr>
        <w:t>*</w:t>
      </w:r>
      <w:r w:rsidRPr="00E9559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3E0EF4">
        <w:rPr>
          <w:sz w:val="20"/>
          <w:szCs w:val="20"/>
        </w:rPr>
        <w:t xml:space="preserve">TBD (a member of President’s Cabinet who is concurrently a member of this category team) </w:t>
      </w:r>
      <w:r w:rsidR="00786789">
        <w:rPr>
          <w:sz w:val="20"/>
          <w:szCs w:val="20"/>
        </w:rPr>
        <w:t xml:space="preserve">  </w:t>
      </w:r>
    </w:p>
    <w:p w:rsidR="00786789" w:rsidRDefault="00786789" w:rsidP="00A9210A">
      <w:pPr>
        <w:autoSpaceDE w:val="0"/>
        <w:autoSpaceDN w:val="0"/>
        <w:adjustRightInd w:val="0"/>
        <w:spacing w:after="0" w:line="260" w:lineRule="exact"/>
        <w:rPr>
          <w:sz w:val="20"/>
          <w:szCs w:val="20"/>
        </w:rPr>
      </w:pPr>
      <w:r w:rsidRPr="00E95591">
        <w:rPr>
          <w:b/>
          <w:sz w:val="20"/>
          <w:szCs w:val="20"/>
        </w:rPr>
        <w:t>Category 6</w:t>
      </w:r>
      <w:r>
        <w:rPr>
          <w:sz w:val="20"/>
          <w:szCs w:val="20"/>
        </w:rPr>
        <w:t xml:space="preserve">:  </w:t>
      </w:r>
      <w:r w:rsidR="00963D9B">
        <w:rPr>
          <w:sz w:val="20"/>
          <w:szCs w:val="20"/>
        </w:rPr>
        <w:t xml:space="preserve">  </w:t>
      </w:r>
      <w:r w:rsidR="0096547A">
        <w:rPr>
          <w:sz w:val="20"/>
          <w:szCs w:val="20"/>
        </w:rPr>
        <w:t>Retiring C</w:t>
      </w:r>
      <w:r>
        <w:rPr>
          <w:sz w:val="20"/>
          <w:szCs w:val="20"/>
        </w:rPr>
        <w:t xml:space="preserve">hair </w:t>
      </w:r>
      <w:r w:rsidRPr="00E95591">
        <w:rPr>
          <w:sz w:val="20"/>
          <w:szCs w:val="20"/>
          <w:u w:val="single"/>
        </w:rPr>
        <w:t>or</w:t>
      </w:r>
      <w:r>
        <w:rPr>
          <w:sz w:val="20"/>
          <w:szCs w:val="20"/>
        </w:rPr>
        <w:t xml:space="preserve"> </w:t>
      </w:r>
      <w:r w:rsidR="0096547A">
        <w:rPr>
          <w:sz w:val="20"/>
          <w:szCs w:val="20"/>
        </w:rPr>
        <w:t>Vice</w:t>
      </w:r>
      <w:r>
        <w:rPr>
          <w:sz w:val="20"/>
          <w:szCs w:val="20"/>
        </w:rPr>
        <w:t xml:space="preserve"> </w:t>
      </w:r>
      <w:r w:rsidR="0096547A">
        <w:rPr>
          <w:sz w:val="20"/>
          <w:szCs w:val="20"/>
        </w:rPr>
        <w:t>C</w:t>
      </w:r>
      <w:r>
        <w:rPr>
          <w:sz w:val="20"/>
          <w:szCs w:val="20"/>
        </w:rPr>
        <w:t xml:space="preserve">hair of Institutional Effectiveness Committee, one IT </w:t>
      </w:r>
      <w:r w:rsidR="00A46252">
        <w:rPr>
          <w:sz w:val="20"/>
          <w:szCs w:val="20"/>
        </w:rPr>
        <w:t>O</w:t>
      </w:r>
      <w:r>
        <w:rPr>
          <w:sz w:val="20"/>
          <w:szCs w:val="20"/>
        </w:rPr>
        <w:t xml:space="preserve">ffice representative, </w:t>
      </w:r>
      <w:r w:rsidR="00243AEE">
        <w:rPr>
          <w:sz w:val="20"/>
          <w:szCs w:val="20"/>
        </w:rPr>
        <w:t>Coordinator of Emergency Planning &amp; Security</w:t>
      </w:r>
    </w:p>
    <w:p w:rsidR="00786789" w:rsidRDefault="00786789" w:rsidP="00A9210A">
      <w:pPr>
        <w:autoSpaceDE w:val="0"/>
        <w:autoSpaceDN w:val="0"/>
        <w:adjustRightInd w:val="0"/>
        <w:spacing w:after="0" w:line="260" w:lineRule="exact"/>
        <w:rPr>
          <w:sz w:val="20"/>
          <w:szCs w:val="20"/>
        </w:rPr>
      </w:pPr>
      <w:r w:rsidRPr="00E95591">
        <w:rPr>
          <w:b/>
          <w:sz w:val="20"/>
          <w:szCs w:val="20"/>
        </w:rPr>
        <w:t>Category 7</w:t>
      </w:r>
      <w:r>
        <w:rPr>
          <w:sz w:val="20"/>
          <w:szCs w:val="20"/>
        </w:rPr>
        <w:t xml:space="preserve">: </w:t>
      </w:r>
      <w:r w:rsidR="00963D9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Director of Institutional Research</w:t>
      </w:r>
      <w:r w:rsidR="00721646">
        <w:rPr>
          <w:sz w:val="20"/>
          <w:szCs w:val="20"/>
        </w:rPr>
        <w:t xml:space="preserve"> &amp; Planning</w:t>
      </w:r>
      <w:r>
        <w:rPr>
          <w:sz w:val="20"/>
          <w:szCs w:val="20"/>
        </w:rPr>
        <w:t>, Registrar</w:t>
      </w:r>
    </w:p>
    <w:p w:rsidR="00786789" w:rsidRDefault="00786789" w:rsidP="00A9210A">
      <w:pPr>
        <w:autoSpaceDE w:val="0"/>
        <w:autoSpaceDN w:val="0"/>
        <w:adjustRightInd w:val="0"/>
        <w:spacing w:after="0" w:line="260" w:lineRule="exact"/>
        <w:rPr>
          <w:sz w:val="20"/>
          <w:szCs w:val="20"/>
        </w:rPr>
      </w:pPr>
      <w:r w:rsidRPr="00E95591">
        <w:rPr>
          <w:b/>
          <w:sz w:val="20"/>
          <w:szCs w:val="20"/>
        </w:rPr>
        <w:t>Category 8*</w:t>
      </w:r>
      <w:r w:rsidRPr="00E95591">
        <w:rPr>
          <w:sz w:val="20"/>
          <w:szCs w:val="20"/>
        </w:rPr>
        <w:t>:</w:t>
      </w:r>
      <w:r>
        <w:rPr>
          <w:sz w:val="20"/>
          <w:szCs w:val="20"/>
        </w:rPr>
        <w:t xml:space="preserve">  Director of Institutional Research</w:t>
      </w:r>
      <w:r w:rsidR="00721646">
        <w:rPr>
          <w:sz w:val="20"/>
          <w:szCs w:val="20"/>
        </w:rPr>
        <w:t xml:space="preserve"> &amp; Planning</w:t>
      </w:r>
    </w:p>
    <w:p w:rsidR="00786789" w:rsidRDefault="00786789" w:rsidP="00A9210A">
      <w:pPr>
        <w:autoSpaceDE w:val="0"/>
        <w:autoSpaceDN w:val="0"/>
        <w:adjustRightInd w:val="0"/>
        <w:spacing w:after="0" w:line="260" w:lineRule="exact"/>
        <w:rPr>
          <w:sz w:val="20"/>
          <w:szCs w:val="20"/>
        </w:rPr>
      </w:pPr>
      <w:r w:rsidRPr="00E95591">
        <w:rPr>
          <w:b/>
          <w:sz w:val="20"/>
          <w:szCs w:val="20"/>
        </w:rPr>
        <w:t>Category 9*</w:t>
      </w:r>
      <w:r w:rsidRPr="00E9559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One academic dean, one </w:t>
      </w:r>
      <w:r w:rsidR="00A46252">
        <w:rPr>
          <w:sz w:val="20"/>
          <w:szCs w:val="20"/>
        </w:rPr>
        <w:t>B</w:t>
      </w:r>
      <w:r>
        <w:rPr>
          <w:sz w:val="20"/>
          <w:szCs w:val="20"/>
        </w:rPr>
        <w:t xml:space="preserve">usiness </w:t>
      </w:r>
      <w:r w:rsidR="00A46252">
        <w:rPr>
          <w:sz w:val="20"/>
          <w:szCs w:val="20"/>
        </w:rPr>
        <w:t>O</w:t>
      </w:r>
      <w:r>
        <w:rPr>
          <w:sz w:val="20"/>
          <w:szCs w:val="20"/>
        </w:rPr>
        <w:t xml:space="preserve">ffice representative, </w:t>
      </w:r>
      <w:r w:rsidR="00243AEE">
        <w:rPr>
          <w:sz w:val="20"/>
          <w:szCs w:val="20"/>
        </w:rPr>
        <w:t xml:space="preserve">Development Officer, </w:t>
      </w:r>
      <w:r>
        <w:rPr>
          <w:sz w:val="20"/>
          <w:szCs w:val="20"/>
        </w:rPr>
        <w:t>Career Development</w:t>
      </w:r>
      <w:r w:rsidR="00243AEE">
        <w:rPr>
          <w:sz w:val="20"/>
          <w:szCs w:val="20"/>
        </w:rPr>
        <w:t xml:space="preserve"> Specialist</w:t>
      </w:r>
      <w:r>
        <w:rPr>
          <w:sz w:val="20"/>
          <w:szCs w:val="20"/>
        </w:rPr>
        <w:t xml:space="preserve"> </w:t>
      </w:r>
    </w:p>
    <w:p w:rsidR="00786789" w:rsidRDefault="00786789" w:rsidP="0009223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786789" w:rsidRDefault="00786789" w:rsidP="00963D9B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 w:rsidRPr="004508B3">
        <w:rPr>
          <w:b/>
          <w:sz w:val="20"/>
          <w:szCs w:val="20"/>
        </w:rPr>
        <w:t>*</w:t>
      </w:r>
      <w:r>
        <w:rPr>
          <w:sz w:val="20"/>
          <w:szCs w:val="20"/>
        </w:rPr>
        <w:t>Additional K</w:t>
      </w:r>
      <w:r w:rsidR="00963D9B">
        <w:rPr>
          <w:sz w:val="20"/>
          <w:szCs w:val="20"/>
        </w:rPr>
        <w:t xml:space="preserve">EY CHAMPIONS </w:t>
      </w:r>
      <w:r w:rsidR="00963D9B" w:rsidRPr="00963D9B">
        <w:rPr>
          <w:i/>
          <w:sz w:val="20"/>
          <w:szCs w:val="20"/>
        </w:rPr>
        <w:t xml:space="preserve">without </w:t>
      </w:r>
      <w:r>
        <w:rPr>
          <w:sz w:val="20"/>
          <w:szCs w:val="20"/>
        </w:rPr>
        <w:t>appointments</w:t>
      </w:r>
      <w:r w:rsidR="00963D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the </w:t>
      </w:r>
      <w:r w:rsidR="00963D9B">
        <w:rPr>
          <w:sz w:val="20"/>
          <w:szCs w:val="20"/>
        </w:rPr>
        <w:t xml:space="preserve">portfolio development </w:t>
      </w:r>
      <w:r>
        <w:rPr>
          <w:sz w:val="20"/>
          <w:szCs w:val="20"/>
        </w:rPr>
        <w:t xml:space="preserve">teams:  </w:t>
      </w:r>
    </w:p>
    <w:p w:rsidR="00786789" w:rsidRPr="00E168EB" w:rsidRDefault="00963D9B" w:rsidP="00963D9B">
      <w:pPr>
        <w:autoSpaceDE w:val="0"/>
        <w:autoSpaceDN w:val="0"/>
        <w:adjustRightInd w:val="0"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93D26">
        <w:rPr>
          <w:sz w:val="20"/>
          <w:szCs w:val="20"/>
        </w:rPr>
        <w:t xml:space="preserve"> </w:t>
      </w:r>
      <w:r w:rsidR="00786789">
        <w:rPr>
          <w:sz w:val="20"/>
          <w:szCs w:val="20"/>
        </w:rPr>
        <w:t>Executive Council:  Category 5 and 8</w:t>
      </w:r>
      <w:r w:rsidR="00786789">
        <w:rPr>
          <w:sz w:val="20"/>
          <w:szCs w:val="20"/>
        </w:rPr>
        <w:tab/>
        <w:t>Board of Trustees:  Category 5, 8, and 9</w:t>
      </w:r>
    </w:p>
    <w:sectPr w:rsidR="00786789" w:rsidRPr="00E168EB" w:rsidSect="00EA3AD8">
      <w:pgSz w:w="15840" w:h="12240" w:orient="landscape"/>
      <w:pgMar w:top="360" w:right="1440" w:bottom="43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D0" w:rsidRDefault="001F37D0" w:rsidP="007A76C9">
      <w:pPr>
        <w:spacing w:after="0" w:line="240" w:lineRule="auto"/>
      </w:pPr>
      <w:r>
        <w:separator/>
      </w:r>
    </w:p>
  </w:endnote>
  <w:endnote w:type="continuationSeparator" w:id="0">
    <w:p w:rsidR="001F37D0" w:rsidRDefault="001F37D0" w:rsidP="007A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D0" w:rsidRDefault="001F37D0" w:rsidP="007A76C9">
      <w:pPr>
        <w:spacing w:after="0" w:line="240" w:lineRule="auto"/>
      </w:pPr>
      <w:r>
        <w:separator/>
      </w:r>
    </w:p>
  </w:footnote>
  <w:footnote w:type="continuationSeparator" w:id="0">
    <w:p w:rsidR="001F37D0" w:rsidRDefault="001F37D0" w:rsidP="007A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DFB"/>
    <w:multiLevelType w:val="multilevel"/>
    <w:tmpl w:val="81D6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409B3"/>
    <w:multiLevelType w:val="multilevel"/>
    <w:tmpl w:val="74C0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81859"/>
    <w:multiLevelType w:val="multilevel"/>
    <w:tmpl w:val="A454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248D9"/>
    <w:multiLevelType w:val="hybridMultilevel"/>
    <w:tmpl w:val="F880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D7DAB"/>
    <w:multiLevelType w:val="hybridMultilevel"/>
    <w:tmpl w:val="50D6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BF"/>
    <w:rsid w:val="000004CE"/>
    <w:rsid w:val="0000073B"/>
    <w:rsid w:val="000008A7"/>
    <w:rsid w:val="000012B8"/>
    <w:rsid w:val="000014F3"/>
    <w:rsid w:val="0000309B"/>
    <w:rsid w:val="000040E6"/>
    <w:rsid w:val="000067F8"/>
    <w:rsid w:val="0001168D"/>
    <w:rsid w:val="0001177D"/>
    <w:rsid w:val="000124F8"/>
    <w:rsid w:val="00012E80"/>
    <w:rsid w:val="00013A06"/>
    <w:rsid w:val="00014075"/>
    <w:rsid w:val="000154B4"/>
    <w:rsid w:val="000158F4"/>
    <w:rsid w:val="00015FF1"/>
    <w:rsid w:val="000169BF"/>
    <w:rsid w:val="0002165F"/>
    <w:rsid w:val="00021B56"/>
    <w:rsid w:val="00021C51"/>
    <w:rsid w:val="00021CE4"/>
    <w:rsid w:val="00021E94"/>
    <w:rsid w:val="0002379F"/>
    <w:rsid w:val="00024B4D"/>
    <w:rsid w:val="00025135"/>
    <w:rsid w:val="00031006"/>
    <w:rsid w:val="000311E3"/>
    <w:rsid w:val="0003247F"/>
    <w:rsid w:val="000338A9"/>
    <w:rsid w:val="000371BC"/>
    <w:rsid w:val="00040F21"/>
    <w:rsid w:val="00040F8B"/>
    <w:rsid w:val="000441B5"/>
    <w:rsid w:val="0004537A"/>
    <w:rsid w:val="00045BA1"/>
    <w:rsid w:val="000504E6"/>
    <w:rsid w:val="000518E5"/>
    <w:rsid w:val="00052428"/>
    <w:rsid w:val="000537AF"/>
    <w:rsid w:val="000543EF"/>
    <w:rsid w:val="000561B5"/>
    <w:rsid w:val="0005680B"/>
    <w:rsid w:val="00056B90"/>
    <w:rsid w:val="00060012"/>
    <w:rsid w:val="00061C17"/>
    <w:rsid w:val="00062125"/>
    <w:rsid w:val="00064039"/>
    <w:rsid w:val="00064AFF"/>
    <w:rsid w:val="0006571E"/>
    <w:rsid w:val="000665AF"/>
    <w:rsid w:val="000704BF"/>
    <w:rsid w:val="00070A89"/>
    <w:rsid w:val="000738DF"/>
    <w:rsid w:val="0007477D"/>
    <w:rsid w:val="0007510E"/>
    <w:rsid w:val="000770D5"/>
    <w:rsid w:val="00077357"/>
    <w:rsid w:val="00077BDB"/>
    <w:rsid w:val="00082B33"/>
    <w:rsid w:val="00083504"/>
    <w:rsid w:val="0008419D"/>
    <w:rsid w:val="000871CD"/>
    <w:rsid w:val="00092232"/>
    <w:rsid w:val="00092D84"/>
    <w:rsid w:val="0009524E"/>
    <w:rsid w:val="00095B02"/>
    <w:rsid w:val="00095FD7"/>
    <w:rsid w:val="000962ED"/>
    <w:rsid w:val="00096CFB"/>
    <w:rsid w:val="000A048E"/>
    <w:rsid w:val="000A04D8"/>
    <w:rsid w:val="000A0FA4"/>
    <w:rsid w:val="000A1A22"/>
    <w:rsid w:val="000A201F"/>
    <w:rsid w:val="000A57DF"/>
    <w:rsid w:val="000A58D7"/>
    <w:rsid w:val="000A708A"/>
    <w:rsid w:val="000A72F7"/>
    <w:rsid w:val="000A799D"/>
    <w:rsid w:val="000B0A8A"/>
    <w:rsid w:val="000B0B3D"/>
    <w:rsid w:val="000B1BC9"/>
    <w:rsid w:val="000B200B"/>
    <w:rsid w:val="000B2F1E"/>
    <w:rsid w:val="000B31C4"/>
    <w:rsid w:val="000B48A9"/>
    <w:rsid w:val="000B4D21"/>
    <w:rsid w:val="000B6C9C"/>
    <w:rsid w:val="000B732D"/>
    <w:rsid w:val="000B7447"/>
    <w:rsid w:val="000C180B"/>
    <w:rsid w:val="000C340D"/>
    <w:rsid w:val="000C3C6B"/>
    <w:rsid w:val="000C3DDC"/>
    <w:rsid w:val="000C4D36"/>
    <w:rsid w:val="000C4D8A"/>
    <w:rsid w:val="000C732D"/>
    <w:rsid w:val="000D056B"/>
    <w:rsid w:val="000D139F"/>
    <w:rsid w:val="000D2170"/>
    <w:rsid w:val="000D27C5"/>
    <w:rsid w:val="000D2D5A"/>
    <w:rsid w:val="000D5BC7"/>
    <w:rsid w:val="000D7318"/>
    <w:rsid w:val="000E05DD"/>
    <w:rsid w:val="000E0AE4"/>
    <w:rsid w:val="000E1F9E"/>
    <w:rsid w:val="000E207E"/>
    <w:rsid w:val="000E31BA"/>
    <w:rsid w:val="000E31F0"/>
    <w:rsid w:val="000E41C3"/>
    <w:rsid w:val="000E44D7"/>
    <w:rsid w:val="000E5112"/>
    <w:rsid w:val="000E7BAA"/>
    <w:rsid w:val="000F0083"/>
    <w:rsid w:val="000F0B07"/>
    <w:rsid w:val="000F1A19"/>
    <w:rsid w:val="000F1FEC"/>
    <w:rsid w:val="000F4A9E"/>
    <w:rsid w:val="000F6152"/>
    <w:rsid w:val="000F6181"/>
    <w:rsid w:val="000F744E"/>
    <w:rsid w:val="000F7F61"/>
    <w:rsid w:val="001010EC"/>
    <w:rsid w:val="001013C2"/>
    <w:rsid w:val="00102211"/>
    <w:rsid w:val="001023A4"/>
    <w:rsid w:val="00103182"/>
    <w:rsid w:val="001055E7"/>
    <w:rsid w:val="001072EA"/>
    <w:rsid w:val="00112B08"/>
    <w:rsid w:val="001138D3"/>
    <w:rsid w:val="00113D6A"/>
    <w:rsid w:val="00113DBC"/>
    <w:rsid w:val="0011576A"/>
    <w:rsid w:val="00115B37"/>
    <w:rsid w:val="001208C1"/>
    <w:rsid w:val="00121CDF"/>
    <w:rsid w:val="00122671"/>
    <w:rsid w:val="001230EC"/>
    <w:rsid w:val="001231B0"/>
    <w:rsid w:val="0012767A"/>
    <w:rsid w:val="00130876"/>
    <w:rsid w:val="00133049"/>
    <w:rsid w:val="00134399"/>
    <w:rsid w:val="00137C7D"/>
    <w:rsid w:val="001417DF"/>
    <w:rsid w:val="00142947"/>
    <w:rsid w:val="00144269"/>
    <w:rsid w:val="00144472"/>
    <w:rsid w:val="00152B05"/>
    <w:rsid w:val="00153123"/>
    <w:rsid w:val="00153B1C"/>
    <w:rsid w:val="001542CD"/>
    <w:rsid w:val="0015643C"/>
    <w:rsid w:val="00156A2C"/>
    <w:rsid w:val="00157370"/>
    <w:rsid w:val="00157C19"/>
    <w:rsid w:val="001607E4"/>
    <w:rsid w:val="001642ED"/>
    <w:rsid w:val="00164A2D"/>
    <w:rsid w:val="00172EAB"/>
    <w:rsid w:val="0017387D"/>
    <w:rsid w:val="00174EC4"/>
    <w:rsid w:val="00175714"/>
    <w:rsid w:val="001761E2"/>
    <w:rsid w:val="00176F4A"/>
    <w:rsid w:val="00177987"/>
    <w:rsid w:val="00177CE3"/>
    <w:rsid w:val="00180A59"/>
    <w:rsid w:val="001820C1"/>
    <w:rsid w:val="001820D9"/>
    <w:rsid w:val="001821D6"/>
    <w:rsid w:val="00182364"/>
    <w:rsid w:val="00184973"/>
    <w:rsid w:val="00187489"/>
    <w:rsid w:val="001909C9"/>
    <w:rsid w:val="00190EE2"/>
    <w:rsid w:val="00191CA2"/>
    <w:rsid w:val="001924A5"/>
    <w:rsid w:val="00193A95"/>
    <w:rsid w:val="001A22B6"/>
    <w:rsid w:val="001A2522"/>
    <w:rsid w:val="001A5712"/>
    <w:rsid w:val="001A692E"/>
    <w:rsid w:val="001A6FF1"/>
    <w:rsid w:val="001A708F"/>
    <w:rsid w:val="001B094A"/>
    <w:rsid w:val="001B0A36"/>
    <w:rsid w:val="001B12E5"/>
    <w:rsid w:val="001B2CD8"/>
    <w:rsid w:val="001B4CD6"/>
    <w:rsid w:val="001C1876"/>
    <w:rsid w:val="001C2E6D"/>
    <w:rsid w:val="001C2EF1"/>
    <w:rsid w:val="001C5F15"/>
    <w:rsid w:val="001C6288"/>
    <w:rsid w:val="001C632E"/>
    <w:rsid w:val="001C65E1"/>
    <w:rsid w:val="001C6D7C"/>
    <w:rsid w:val="001C78C3"/>
    <w:rsid w:val="001D0689"/>
    <w:rsid w:val="001D08D7"/>
    <w:rsid w:val="001D0CC1"/>
    <w:rsid w:val="001D1977"/>
    <w:rsid w:val="001D3853"/>
    <w:rsid w:val="001D4159"/>
    <w:rsid w:val="001D6654"/>
    <w:rsid w:val="001D7DAB"/>
    <w:rsid w:val="001E173A"/>
    <w:rsid w:val="001E1D2B"/>
    <w:rsid w:val="001E3359"/>
    <w:rsid w:val="001E38C8"/>
    <w:rsid w:val="001E467F"/>
    <w:rsid w:val="001E6603"/>
    <w:rsid w:val="001E78CE"/>
    <w:rsid w:val="001F0B32"/>
    <w:rsid w:val="001F11DA"/>
    <w:rsid w:val="001F1881"/>
    <w:rsid w:val="001F37D0"/>
    <w:rsid w:val="001F6889"/>
    <w:rsid w:val="0020055C"/>
    <w:rsid w:val="0020410D"/>
    <w:rsid w:val="00205E11"/>
    <w:rsid w:val="0020613B"/>
    <w:rsid w:val="00206FDB"/>
    <w:rsid w:val="002101B2"/>
    <w:rsid w:val="002102F2"/>
    <w:rsid w:val="002112E4"/>
    <w:rsid w:val="002132A6"/>
    <w:rsid w:val="00216403"/>
    <w:rsid w:val="002177B2"/>
    <w:rsid w:val="0022309A"/>
    <w:rsid w:val="002267E9"/>
    <w:rsid w:val="00226AA9"/>
    <w:rsid w:val="00227618"/>
    <w:rsid w:val="002278CB"/>
    <w:rsid w:val="00230095"/>
    <w:rsid w:val="00231208"/>
    <w:rsid w:val="00232823"/>
    <w:rsid w:val="002328AF"/>
    <w:rsid w:val="00234262"/>
    <w:rsid w:val="002348C9"/>
    <w:rsid w:val="00236112"/>
    <w:rsid w:val="0024073A"/>
    <w:rsid w:val="002439B5"/>
    <w:rsid w:val="00243AEE"/>
    <w:rsid w:val="00246400"/>
    <w:rsid w:val="00247BE5"/>
    <w:rsid w:val="0025057B"/>
    <w:rsid w:val="00250797"/>
    <w:rsid w:val="00255CC5"/>
    <w:rsid w:val="00256417"/>
    <w:rsid w:val="002616F5"/>
    <w:rsid w:val="0026242C"/>
    <w:rsid w:val="0026268E"/>
    <w:rsid w:val="00262847"/>
    <w:rsid w:val="00264A77"/>
    <w:rsid w:val="00265CC1"/>
    <w:rsid w:val="002665CE"/>
    <w:rsid w:val="00267308"/>
    <w:rsid w:val="002674AA"/>
    <w:rsid w:val="00274F1F"/>
    <w:rsid w:val="0027573D"/>
    <w:rsid w:val="00275F55"/>
    <w:rsid w:val="00276470"/>
    <w:rsid w:val="0027775C"/>
    <w:rsid w:val="00277DAA"/>
    <w:rsid w:val="00280A97"/>
    <w:rsid w:val="00280C17"/>
    <w:rsid w:val="002831A7"/>
    <w:rsid w:val="002860A5"/>
    <w:rsid w:val="0029130B"/>
    <w:rsid w:val="002921BA"/>
    <w:rsid w:val="002941F2"/>
    <w:rsid w:val="00295B87"/>
    <w:rsid w:val="00297789"/>
    <w:rsid w:val="002A03F4"/>
    <w:rsid w:val="002A45E5"/>
    <w:rsid w:val="002A4989"/>
    <w:rsid w:val="002A5B9A"/>
    <w:rsid w:val="002A65F6"/>
    <w:rsid w:val="002A690B"/>
    <w:rsid w:val="002A768C"/>
    <w:rsid w:val="002B10E8"/>
    <w:rsid w:val="002B20CF"/>
    <w:rsid w:val="002B70B6"/>
    <w:rsid w:val="002C1060"/>
    <w:rsid w:val="002C3B37"/>
    <w:rsid w:val="002C4BE5"/>
    <w:rsid w:val="002C6C06"/>
    <w:rsid w:val="002D11E8"/>
    <w:rsid w:val="002D35D0"/>
    <w:rsid w:val="002D5762"/>
    <w:rsid w:val="002D6ADB"/>
    <w:rsid w:val="002E0365"/>
    <w:rsid w:val="002E10F6"/>
    <w:rsid w:val="002E1DAE"/>
    <w:rsid w:val="002E702D"/>
    <w:rsid w:val="002E7E3A"/>
    <w:rsid w:val="002F016E"/>
    <w:rsid w:val="002F056C"/>
    <w:rsid w:val="002F1909"/>
    <w:rsid w:val="002F1F98"/>
    <w:rsid w:val="002F2F48"/>
    <w:rsid w:val="002F3C0F"/>
    <w:rsid w:val="002F3C6E"/>
    <w:rsid w:val="002F43DC"/>
    <w:rsid w:val="00301307"/>
    <w:rsid w:val="00302EA6"/>
    <w:rsid w:val="00305E9E"/>
    <w:rsid w:val="00306C07"/>
    <w:rsid w:val="003109B6"/>
    <w:rsid w:val="00310F3D"/>
    <w:rsid w:val="00311D5E"/>
    <w:rsid w:val="00312355"/>
    <w:rsid w:val="003127CA"/>
    <w:rsid w:val="00313091"/>
    <w:rsid w:val="0031323D"/>
    <w:rsid w:val="00313DB8"/>
    <w:rsid w:val="00314C24"/>
    <w:rsid w:val="003154EA"/>
    <w:rsid w:val="003166F0"/>
    <w:rsid w:val="0031718A"/>
    <w:rsid w:val="003177A3"/>
    <w:rsid w:val="003178E3"/>
    <w:rsid w:val="003208AF"/>
    <w:rsid w:val="0032146D"/>
    <w:rsid w:val="00322537"/>
    <w:rsid w:val="003226B4"/>
    <w:rsid w:val="00323F77"/>
    <w:rsid w:val="00324C2A"/>
    <w:rsid w:val="0032570D"/>
    <w:rsid w:val="0033034A"/>
    <w:rsid w:val="003303BC"/>
    <w:rsid w:val="003303E2"/>
    <w:rsid w:val="00331E0C"/>
    <w:rsid w:val="00332125"/>
    <w:rsid w:val="00334481"/>
    <w:rsid w:val="003348D1"/>
    <w:rsid w:val="00337FB5"/>
    <w:rsid w:val="00340480"/>
    <w:rsid w:val="00342378"/>
    <w:rsid w:val="003464CF"/>
    <w:rsid w:val="00346D7E"/>
    <w:rsid w:val="003521B7"/>
    <w:rsid w:val="00352A4C"/>
    <w:rsid w:val="003537C5"/>
    <w:rsid w:val="00354A03"/>
    <w:rsid w:val="00355A1A"/>
    <w:rsid w:val="003566A7"/>
    <w:rsid w:val="003569BA"/>
    <w:rsid w:val="00356B1A"/>
    <w:rsid w:val="00360C32"/>
    <w:rsid w:val="003611E0"/>
    <w:rsid w:val="00362030"/>
    <w:rsid w:val="00362576"/>
    <w:rsid w:val="00362BE6"/>
    <w:rsid w:val="003633F6"/>
    <w:rsid w:val="00363690"/>
    <w:rsid w:val="00364242"/>
    <w:rsid w:val="003664E2"/>
    <w:rsid w:val="003716A9"/>
    <w:rsid w:val="003747C0"/>
    <w:rsid w:val="00374FF4"/>
    <w:rsid w:val="00375253"/>
    <w:rsid w:val="00376101"/>
    <w:rsid w:val="00376718"/>
    <w:rsid w:val="00376FDE"/>
    <w:rsid w:val="00377FE6"/>
    <w:rsid w:val="00380088"/>
    <w:rsid w:val="00381774"/>
    <w:rsid w:val="00382E0F"/>
    <w:rsid w:val="00383A82"/>
    <w:rsid w:val="00385594"/>
    <w:rsid w:val="003857D2"/>
    <w:rsid w:val="00385882"/>
    <w:rsid w:val="00385FEC"/>
    <w:rsid w:val="0038746E"/>
    <w:rsid w:val="003927C5"/>
    <w:rsid w:val="0039304A"/>
    <w:rsid w:val="00395EE7"/>
    <w:rsid w:val="0039614E"/>
    <w:rsid w:val="00397844"/>
    <w:rsid w:val="00397D0F"/>
    <w:rsid w:val="003A06A1"/>
    <w:rsid w:val="003A09BC"/>
    <w:rsid w:val="003A1DD7"/>
    <w:rsid w:val="003A1F05"/>
    <w:rsid w:val="003A2793"/>
    <w:rsid w:val="003A2D12"/>
    <w:rsid w:val="003A33C5"/>
    <w:rsid w:val="003A4158"/>
    <w:rsid w:val="003A446B"/>
    <w:rsid w:val="003A45FE"/>
    <w:rsid w:val="003A505D"/>
    <w:rsid w:val="003A6F53"/>
    <w:rsid w:val="003A7C87"/>
    <w:rsid w:val="003B1B0C"/>
    <w:rsid w:val="003B432F"/>
    <w:rsid w:val="003B4FBD"/>
    <w:rsid w:val="003B6041"/>
    <w:rsid w:val="003B62FE"/>
    <w:rsid w:val="003B742A"/>
    <w:rsid w:val="003B7701"/>
    <w:rsid w:val="003B7964"/>
    <w:rsid w:val="003C0345"/>
    <w:rsid w:val="003C0E61"/>
    <w:rsid w:val="003C1F80"/>
    <w:rsid w:val="003C3897"/>
    <w:rsid w:val="003C41B5"/>
    <w:rsid w:val="003D0772"/>
    <w:rsid w:val="003D08DC"/>
    <w:rsid w:val="003D36D5"/>
    <w:rsid w:val="003D43C9"/>
    <w:rsid w:val="003D7910"/>
    <w:rsid w:val="003E05FC"/>
    <w:rsid w:val="003E0966"/>
    <w:rsid w:val="003E0EF4"/>
    <w:rsid w:val="003E1371"/>
    <w:rsid w:val="003E17A1"/>
    <w:rsid w:val="003E1D8B"/>
    <w:rsid w:val="003E3E95"/>
    <w:rsid w:val="003E6936"/>
    <w:rsid w:val="003E7991"/>
    <w:rsid w:val="003E7E75"/>
    <w:rsid w:val="003E7F18"/>
    <w:rsid w:val="003F0789"/>
    <w:rsid w:val="003F0C5A"/>
    <w:rsid w:val="003F3112"/>
    <w:rsid w:val="003F33A4"/>
    <w:rsid w:val="003F4245"/>
    <w:rsid w:val="003F531C"/>
    <w:rsid w:val="003F6141"/>
    <w:rsid w:val="003F731E"/>
    <w:rsid w:val="003F7F9B"/>
    <w:rsid w:val="0040325D"/>
    <w:rsid w:val="004032B5"/>
    <w:rsid w:val="00403E8C"/>
    <w:rsid w:val="0041044E"/>
    <w:rsid w:val="00411A64"/>
    <w:rsid w:val="00411CCA"/>
    <w:rsid w:val="00412885"/>
    <w:rsid w:val="0041314C"/>
    <w:rsid w:val="00413CEB"/>
    <w:rsid w:val="00413E5D"/>
    <w:rsid w:val="00417CAB"/>
    <w:rsid w:val="004224DD"/>
    <w:rsid w:val="00422A98"/>
    <w:rsid w:val="00423048"/>
    <w:rsid w:val="0042337D"/>
    <w:rsid w:val="00425A7A"/>
    <w:rsid w:val="0043225E"/>
    <w:rsid w:val="00433551"/>
    <w:rsid w:val="00433D73"/>
    <w:rsid w:val="0043521F"/>
    <w:rsid w:val="004365EB"/>
    <w:rsid w:val="0043761D"/>
    <w:rsid w:val="00437C8A"/>
    <w:rsid w:val="00441BC1"/>
    <w:rsid w:val="004438D5"/>
    <w:rsid w:val="0044474C"/>
    <w:rsid w:val="0044481F"/>
    <w:rsid w:val="00444AB5"/>
    <w:rsid w:val="00445E96"/>
    <w:rsid w:val="0044722B"/>
    <w:rsid w:val="004508B3"/>
    <w:rsid w:val="004545DE"/>
    <w:rsid w:val="00455669"/>
    <w:rsid w:val="00457A02"/>
    <w:rsid w:val="00465B6E"/>
    <w:rsid w:val="0046799D"/>
    <w:rsid w:val="0047084F"/>
    <w:rsid w:val="004721B5"/>
    <w:rsid w:val="0047331F"/>
    <w:rsid w:val="00474CEE"/>
    <w:rsid w:val="00477AEE"/>
    <w:rsid w:val="00484BF1"/>
    <w:rsid w:val="0048743B"/>
    <w:rsid w:val="00487765"/>
    <w:rsid w:val="004910F7"/>
    <w:rsid w:val="004923AF"/>
    <w:rsid w:val="004929BD"/>
    <w:rsid w:val="00493A0B"/>
    <w:rsid w:val="00494B30"/>
    <w:rsid w:val="004956A1"/>
    <w:rsid w:val="00496812"/>
    <w:rsid w:val="004A251E"/>
    <w:rsid w:val="004A3DF5"/>
    <w:rsid w:val="004A516D"/>
    <w:rsid w:val="004A61D2"/>
    <w:rsid w:val="004B2757"/>
    <w:rsid w:val="004B2F58"/>
    <w:rsid w:val="004B377E"/>
    <w:rsid w:val="004B3FB1"/>
    <w:rsid w:val="004B7CA7"/>
    <w:rsid w:val="004C1E1A"/>
    <w:rsid w:val="004C3328"/>
    <w:rsid w:val="004C5D26"/>
    <w:rsid w:val="004C6520"/>
    <w:rsid w:val="004C7412"/>
    <w:rsid w:val="004C747C"/>
    <w:rsid w:val="004D22A3"/>
    <w:rsid w:val="004D2CAB"/>
    <w:rsid w:val="004D335C"/>
    <w:rsid w:val="004D572B"/>
    <w:rsid w:val="004D5F32"/>
    <w:rsid w:val="004D6565"/>
    <w:rsid w:val="004E1BEF"/>
    <w:rsid w:val="004E2B16"/>
    <w:rsid w:val="004E4DDB"/>
    <w:rsid w:val="004E539C"/>
    <w:rsid w:val="004E6C7B"/>
    <w:rsid w:val="004F0526"/>
    <w:rsid w:val="004F1419"/>
    <w:rsid w:val="004F26B4"/>
    <w:rsid w:val="004F3CAF"/>
    <w:rsid w:val="004F4B0D"/>
    <w:rsid w:val="004F58DC"/>
    <w:rsid w:val="004F5E7A"/>
    <w:rsid w:val="004F7492"/>
    <w:rsid w:val="00503821"/>
    <w:rsid w:val="00503ACE"/>
    <w:rsid w:val="0050482A"/>
    <w:rsid w:val="00510221"/>
    <w:rsid w:val="005104D1"/>
    <w:rsid w:val="005108CC"/>
    <w:rsid w:val="0051131C"/>
    <w:rsid w:val="00512AEC"/>
    <w:rsid w:val="00512CF1"/>
    <w:rsid w:val="0051492C"/>
    <w:rsid w:val="00514DFA"/>
    <w:rsid w:val="0051512A"/>
    <w:rsid w:val="00516E68"/>
    <w:rsid w:val="005173BD"/>
    <w:rsid w:val="00517B93"/>
    <w:rsid w:val="00520323"/>
    <w:rsid w:val="005208FA"/>
    <w:rsid w:val="00522EC4"/>
    <w:rsid w:val="00522EF2"/>
    <w:rsid w:val="00523753"/>
    <w:rsid w:val="0053186E"/>
    <w:rsid w:val="00531D33"/>
    <w:rsid w:val="00535159"/>
    <w:rsid w:val="00535787"/>
    <w:rsid w:val="005363D3"/>
    <w:rsid w:val="00537948"/>
    <w:rsid w:val="00542414"/>
    <w:rsid w:val="00542603"/>
    <w:rsid w:val="00543335"/>
    <w:rsid w:val="00543DF3"/>
    <w:rsid w:val="00544044"/>
    <w:rsid w:val="005475BD"/>
    <w:rsid w:val="00547653"/>
    <w:rsid w:val="005509A3"/>
    <w:rsid w:val="0055162F"/>
    <w:rsid w:val="0055226A"/>
    <w:rsid w:val="005522BE"/>
    <w:rsid w:val="0055295F"/>
    <w:rsid w:val="00552AE2"/>
    <w:rsid w:val="005530AF"/>
    <w:rsid w:val="00557044"/>
    <w:rsid w:val="00557565"/>
    <w:rsid w:val="0055778E"/>
    <w:rsid w:val="0055779E"/>
    <w:rsid w:val="005605EA"/>
    <w:rsid w:val="00562A41"/>
    <w:rsid w:val="005636EE"/>
    <w:rsid w:val="005646F4"/>
    <w:rsid w:val="0056681C"/>
    <w:rsid w:val="005731BD"/>
    <w:rsid w:val="005804B8"/>
    <w:rsid w:val="005804EF"/>
    <w:rsid w:val="00581054"/>
    <w:rsid w:val="00581332"/>
    <w:rsid w:val="005862B6"/>
    <w:rsid w:val="005868C9"/>
    <w:rsid w:val="00587C27"/>
    <w:rsid w:val="00590496"/>
    <w:rsid w:val="0059330C"/>
    <w:rsid w:val="00593A57"/>
    <w:rsid w:val="005944B1"/>
    <w:rsid w:val="0059647A"/>
    <w:rsid w:val="00596E68"/>
    <w:rsid w:val="005A03A0"/>
    <w:rsid w:val="005A2243"/>
    <w:rsid w:val="005A2574"/>
    <w:rsid w:val="005A6486"/>
    <w:rsid w:val="005B143C"/>
    <w:rsid w:val="005B4635"/>
    <w:rsid w:val="005B4F4B"/>
    <w:rsid w:val="005B654A"/>
    <w:rsid w:val="005B6858"/>
    <w:rsid w:val="005B7779"/>
    <w:rsid w:val="005C1CB0"/>
    <w:rsid w:val="005C29ED"/>
    <w:rsid w:val="005C45EE"/>
    <w:rsid w:val="005C6180"/>
    <w:rsid w:val="005C6962"/>
    <w:rsid w:val="005D0D26"/>
    <w:rsid w:val="005D2B4A"/>
    <w:rsid w:val="005D40CA"/>
    <w:rsid w:val="005D4DA6"/>
    <w:rsid w:val="005D51F1"/>
    <w:rsid w:val="005D65B8"/>
    <w:rsid w:val="005E1427"/>
    <w:rsid w:val="005E23DF"/>
    <w:rsid w:val="005E32A8"/>
    <w:rsid w:val="005E399D"/>
    <w:rsid w:val="005E6A6A"/>
    <w:rsid w:val="005E6AA3"/>
    <w:rsid w:val="005E7520"/>
    <w:rsid w:val="005F0F2D"/>
    <w:rsid w:val="005F2049"/>
    <w:rsid w:val="005F24FD"/>
    <w:rsid w:val="005F2A30"/>
    <w:rsid w:val="005F4BCC"/>
    <w:rsid w:val="005F5B52"/>
    <w:rsid w:val="006005ED"/>
    <w:rsid w:val="00602C2F"/>
    <w:rsid w:val="00603E8A"/>
    <w:rsid w:val="0060524C"/>
    <w:rsid w:val="006100A9"/>
    <w:rsid w:val="006100DC"/>
    <w:rsid w:val="00611977"/>
    <w:rsid w:val="00612121"/>
    <w:rsid w:val="0061256A"/>
    <w:rsid w:val="0061368B"/>
    <w:rsid w:val="0061393C"/>
    <w:rsid w:val="00614DD9"/>
    <w:rsid w:val="006153DB"/>
    <w:rsid w:val="00615EA0"/>
    <w:rsid w:val="00620E87"/>
    <w:rsid w:val="006215BB"/>
    <w:rsid w:val="006258CE"/>
    <w:rsid w:val="00626436"/>
    <w:rsid w:val="00626886"/>
    <w:rsid w:val="00626EFE"/>
    <w:rsid w:val="00627DC4"/>
    <w:rsid w:val="0063210B"/>
    <w:rsid w:val="006322E4"/>
    <w:rsid w:val="0063483A"/>
    <w:rsid w:val="00635832"/>
    <w:rsid w:val="00637BDA"/>
    <w:rsid w:val="006406F2"/>
    <w:rsid w:val="006411D3"/>
    <w:rsid w:val="00643204"/>
    <w:rsid w:val="006456C8"/>
    <w:rsid w:val="00645D8B"/>
    <w:rsid w:val="00646B22"/>
    <w:rsid w:val="006470FF"/>
    <w:rsid w:val="00650831"/>
    <w:rsid w:val="006526EC"/>
    <w:rsid w:val="006618F5"/>
    <w:rsid w:val="0066277F"/>
    <w:rsid w:val="00663DC4"/>
    <w:rsid w:val="0066406D"/>
    <w:rsid w:val="00665F89"/>
    <w:rsid w:val="00666ACE"/>
    <w:rsid w:val="00666CB2"/>
    <w:rsid w:val="006701FD"/>
    <w:rsid w:val="0067054A"/>
    <w:rsid w:val="0067282C"/>
    <w:rsid w:val="006733E6"/>
    <w:rsid w:val="006754FF"/>
    <w:rsid w:val="006825F5"/>
    <w:rsid w:val="00682C4C"/>
    <w:rsid w:val="00683B89"/>
    <w:rsid w:val="00685CEE"/>
    <w:rsid w:val="00685DBA"/>
    <w:rsid w:val="00686A3A"/>
    <w:rsid w:val="00686CEB"/>
    <w:rsid w:val="00692DDC"/>
    <w:rsid w:val="006935D0"/>
    <w:rsid w:val="006942DD"/>
    <w:rsid w:val="006946DA"/>
    <w:rsid w:val="00694C89"/>
    <w:rsid w:val="00697144"/>
    <w:rsid w:val="00697991"/>
    <w:rsid w:val="00697B58"/>
    <w:rsid w:val="006A1894"/>
    <w:rsid w:val="006A2124"/>
    <w:rsid w:val="006A52F5"/>
    <w:rsid w:val="006A57D4"/>
    <w:rsid w:val="006A5D20"/>
    <w:rsid w:val="006A7551"/>
    <w:rsid w:val="006B129C"/>
    <w:rsid w:val="006B2240"/>
    <w:rsid w:val="006B4768"/>
    <w:rsid w:val="006B5590"/>
    <w:rsid w:val="006B601A"/>
    <w:rsid w:val="006B69DA"/>
    <w:rsid w:val="006C0902"/>
    <w:rsid w:val="006C43FB"/>
    <w:rsid w:val="006C46ED"/>
    <w:rsid w:val="006C5ED1"/>
    <w:rsid w:val="006D03E0"/>
    <w:rsid w:val="006D07F7"/>
    <w:rsid w:val="006D0CE8"/>
    <w:rsid w:val="006D1DBF"/>
    <w:rsid w:val="006D2150"/>
    <w:rsid w:val="006D229A"/>
    <w:rsid w:val="006D3693"/>
    <w:rsid w:val="006D3EDC"/>
    <w:rsid w:val="006D5E86"/>
    <w:rsid w:val="006E2381"/>
    <w:rsid w:val="006E6BDA"/>
    <w:rsid w:val="006F0817"/>
    <w:rsid w:val="006F509F"/>
    <w:rsid w:val="006F5621"/>
    <w:rsid w:val="006F609C"/>
    <w:rsid w:val="006F6174"/>
    <w:rsid w:val="006F6D77"/>
    <w:rsid w:val="00705124"/>
    <w:rsid w:val="00707FC9"/>
    <w:rsid w:val="00707FE8"/>
    <w:rsid w:val="00714041"/>
    <w:rsid w:val="00715A17"/>
    <w:rsid w:val="00715E52"/>
    <w:rsid w:val="00717347"/>
    <w:rsid w:val="00721646"/>
    <w:rsid w:val="00721F96"/>
    <w:rsid w:val="0072224C"/>
    <w:rsid w:val="0072243B"/>
    <w:rsid w:val="0072353D"/>
    <w:rsid w:val="00723635"/>
    <w:rsid w:val="00726A66"/>
    <w:rsid w:val="007275BE"/>
    <w:rsid w:val="007302F1"/>
    <w:rsid w:val="00732F0A"/>
    <w:rsid w:val="00733934"/>
    <w:rsid w:val="007472BD"/>
    <w:rsid w:val="00754B63"/>
    <w:rsid w:val="00760081"/>
    <w:rsid w:val="00761362"/>
    <w:rsid w:val="007619F9"/>
    <w:rsid w:val="00764CEB"/>
    <w:rsid w:val="0077007E"/>
    <w:rsid w:val="00771976"/>
    <w:rsid w:val="00771D70"/>
    <w:rsid w:val="007724D9"/>
    <w:rsid w:val="00772C7B"/>
    <w:rsid w:val="00776808"/>
    <w:rsid w:val="00777A69"/>
    <w:rsid w:val="00782EB4"/>
    <w:rsid w:val="00785270"/>
    <w:rsid w:val="007865E3"/>
    <w:rsid w:val="00786789"/>
    <w:rsid w:val="00786A4A"/>
    <w:rsid w:val="00787843"/>
    <w:rsid w:val="00791540"/>
    <w:rsid w:val="00795FC9"/>
    <w:rsid w:val="0079611A"/>
    <w:rsid w:val="00796A93"/>
    <w:rsid w:val="00797935"/>
    <w:rsid w:val="007A0956"/>
    <w:rsid w:val="007A307E"/>
    <w:rsid w:val="007A6C42"/>
    <w:rsid w:val="007A6FC1"/>
    <w:rsid w:val="007A751E"/>
    <w:rsid w:val="007A76C9"/>
    <w:rsid w:val="007B09CC"/>
    <w:rsid w:val="007B0F56"/>
    <w:rsid w:val="007B3702"/>
    <w:rsid w:val="007B61C9"/>
    <w:rsid w:val="007B6D3E"/>
    <w:rsid w:val="007B6D69"/>
    <w:rsid w:val="007B70F4"/>
    <w:rsid w:val="007B7B76"/>
    <w:rsid w:val="007C1FBA"/>
    <w:rsid w:val="007C599C"/>
    <w:rsid w:val="007C5EFC"/>
    <w:rsid w:val="007D00BE"/>
    <w:rsid w:val="007D0827"/>
    <w:rsid w:val="007D11B1"/>
    <w:rsid w:val="007D14BE"/>
    <w:rsid w:val="007D1D5A"/>
    <w:rsid w:val="007D44E5"/>
    <w:rsid w:val="007D523C"/>
    <w:rsid w:val="007D614A"/>
    <w:rsid w:val="007D614D"/>
    <w:rsid w:val="007D6ADF"/>
    <w:rsid w:val="007D7755"/>
    <w:rsid w:val="007D7ACB"/>
    <w:rsid w:val="007E0504"/>
    <w:rsid w:val="007E41C0"/>
    <w:rsid w:val="007E6CAE"/>
    <w:rsid w:val="007F0837"/>
    <w:rsid w:val="007F1507"/>
    <w:rsid w:val="007F3651"/>
    <w:rsid w:val="007F405A"/>
    <w:rsid w:val="007F49B0"/>
    <w:rsid w:val="007F4FDA"/>
    <w:rsid w:val="007F53DB"/>
    <w:rsid w:val="007F5E4A"/>
    <w:rsid w:val="007F6EAB"/>
    <w:rsid w:val="007F6F63"/>
    <w:rsid w:val="008025D7"/>
    <w:rsid w:val="00803D94"/>
    <w:rsid w:val="0080583A"/>
    <w:rsid w:val="00805D4E"/>
    <w:rsid w:val="00806348"/>
    <w:rsid w:val="008106E0"/>
    <w:rsid w:val="00812D59"/>
    <w:rsid w:val="0081560C"/>
    <w:rsid w:val="00825754"/>
    <w:rsid w:val="0082588F"/>
    <w:rsid w:val="00826EDE"/>
    <w:rsid w:val="0083014C"/>
    <w:rsid w:val="008304DC"/>
    <w:rsid w:val="008313EE"/>
    <w:rsid w:val="00834C77"/>
    <w:rsid w:val="008364BF"/>
    <w:rsid w:val="008417B4"/>
    <w:rsid w:val="00841DC8"/>
    <w:rsid w:val="00843A55"/>
    <w:rsid w:val="00846735"/>
    <w:rsid w:val="00846ACA"/>
    <w:rsid w:val="00851222"/>
    <w:rsid w:val="00853A9F"/>
    <w:rsid w:val="00854C13"/>
    <w:rsid w:val="00855365"/>
    <w:rsid w:val="008664D5"/>
    <w:rsid w:val="008672CD"/>
    <w:rsid w:val="0087000A"/>
    <w:rsid w:val="0087197F"/>
    <w:rsid w:val="00872C44"/>
    <w:rsid w:val="00872F0B"/>
    <w:rsid w:val="00874639"/>
    <w:rsid w:val="00874AFD"/>
    <w:rsid w:val="00876DB7"/>
    <w:rsid w:val="008773A1"/>
    <w:rsid w:val="0088033F"/>
    <w:rsid w:val="008806B3"/>
    <w:rsid w:val="008806ED"/>
    <w:rsid w:val="00880890"/>
    <w:rsid w:val="00880F9F"/>
    <w:rsid w:val="0088375E"/>
    <w:rsid w:val="00883DC0"/>
    <w:rsid w:val="00884C56"/>
    <w:rsid w:val="00884F4F"/>
    <w:rsid w:val="00885664"/>
    <w:rsid w:val="00890EF2"/>
    <w:rsid w:val="00893AE5"/>
    <w:rsid w:val="00893E43"/>
    <w:rsid w:val="00893F2E"/>
    <w:rsid w:val="008942F2"/>
    <w:rsid w:val="0089446B"/>
    <w:rsid w:val="00895142"/>
    <w:rsid w:val="0089556B"/>
    <w:rsid w:val="00895815"/>
    <w:rsid w:val="00896253"/>
    <w:rsid w:val="00896BC5"/>
    <w:rsid w:val="00897593"/>
    <w:rsid w:val="008A1438"/>
    <w:rsid w:val="008A1B6E"/>
    <w:rsid w:val="008A2A49"/>
    <w:rsid w:val="008A30F8"/>
    <w:rsid w:val="008A3CBA"/>
    <w:rsid w:val="008A65A4"/>
    <w:rsid w:val="008A6DAB"/>
    <w:rsid w:val="008A7C4E"/>
    <w:rsid w:val="008A7E67"/>
    <w:rsid w:val="008B14C4"/>
    <w:rsid w:val="008B2114"/>
    <w:rsid w:val="008B2F43"/>
    <w:rsid w:val="008B3D35"/>
    <w:rsid w:val="008B49F6"/>
    <w:rsid w:val="008B5AB9"/>
    <w:rsid w:val="008C0C98"/>
    <w:rsid w:val="008C26B5"/>
    <w:rsid w:val="008C7C2B"/>
    <w:rsid w:val="008D2D9E"/>
    <w:rsid w:val="008D4BAE"/>
    <w:rsid w:val="008D63B3"/>
    <w:rsid w:val="008D7C98"/>
    <w:rsid w:val="008E09A0"/>
    <w:rsid w:val="008E1C91"/>
    <w:rsid w:val="008E4292"/>
    <w:rsid w:val="008E7E8E"/>
    <w:rsid w:val="008F0FA7"/>
    <w:rsid w:val="008F562B"/>
    <w:rsid w:val="008F769F"/>
    <w:rsid w:val="00900820"/>
    <w:rsid w:val="0090092B"/>
    <w:rsid w:val="00901A73"/>
    <w:rsid w:val="00901CFC"/>
    <w:rsid w:val="009026ED"/>
    <w:rsid w:val="00902723"/>
    <w:rsid w:val="00903526"/>
    <w:rsid w:val="009044D6"/>
    <w:rsid w:val="009053AD"/>
    <w:rsid w:val="00907F60"/>
    <w:rsid w:val="00911C1D"/>
    <w:rsid w:val="009126DF"/>
    <w:rsid w:val="00913640"/>
    <w:rsid w:val="00914F03"/>
    <w:rsid w:val="0092026E"/>
    <w:rsid w:val="00921137"/>
    <w:rsid w:val="009227BC"/>
    <w:rsid w:val="009255A0"/>
    <w:rsid w:val="00926259"/>
    <w:rsid w:val="00926293"/>
    <w:rsid w:val="00926BFB"/>
    <w:rsid w:val="00926C87"/>
    <w:rsid w:val="00926CCD"/>
    <w:rsid w:val="00927F93"/>
    <w:rsid w:val="00930EBC"/>
    <w:rsid w:val="00932561"/>
    <w:rsid w:val="00932CB3"/>
    <w:rsid w:val="00933586"/>
    <w:rsid w:val="00934066"/>
    <w:rsid w:val="00934E6B"/>
    <w:rsid w:val="00935111"/>
    <w:rsid w:val="00936A36"/>
    <w:rsid w:val="00936EE4"/>
    <w:rsid w:val="00940943"/>
    <w:rsid w:val="00941505"/>
    <w:rsid w:val="009421CF"/>
    <w:rsid w:val="00943071"/>
    <w:rsid w:val="0094500A"/>
    <w:rsid w:val="009457E5"/>
    <w:rsid w:val="009503E9"/>
    <w:rsid w:val="00952DB0"/>
    <w:rsid w:val="00953C77"/>
    <w:rsid w:val="0095471F"/>
    <w:rsid w:val="00963D9B"/>
    <w:rsid w:val="009641BA"/>
    <w:rsid w:val="0096498E"/>
    <w:rsid w:val="0096547A"/>
    <w:rsid w:val="00965E88"/>
    <w:rsid w:val="009669AD"/>
    <w:rsid w:val="009670D0"/>
    <w:rsid w:val="00975130"/>
    <w:rsid w:val="00975543"/>
    <w:rsid w:val="00977774"/>
    <w:rsid w:val="00980852"/>
    <w:rsid w:val="00980CD6"/>
    <w:rsid w:val="00981306"/>
    <w:rsid w:val="00981309"/>
    <w:rsid w:val="009825A9"/>
    <w:rsid w:val="00983E36"/>
    <w:rsid w:val="00986D85"/>
    <w:rsid w:val="00990714"/>
    <w:rsid w:val="0099093E"/>
    <w:rsid w:val="00992630"/>
    <w:rsid w:val="009954F1"/>
    <w:rsid w:val="009975BA"/>
    <w:rsid w:val="009A0C41"/>
    <w:rsid w:val="009A144F"/>
    <w:rsid w:val="009A18DF"/>
    <w:rsid w:val="009A2F73"/>
    <w:rsid w:val="009A3499"/>
    <w:rsid w:val="009A4C8D"/>
    <w:rsid w:val="009A5EB7"/>
    <w:rsid w:val="009A60F8"/>
    <w:rsid w:val="009B28C1"/>
    <w:rsid w:val="009B318D"/>
    <w:rsid w:val="009B31AA"/>
    <w:rsid w:val="009B3924"/>
    <w:rsid w:val="009B618B"/>
    <w:rsid w:val="009B69CB"/>
    <w:rsid w:val="009C023A"/>
    <w:rsid w:val="009C1832"/>
    <w:rsid w:val="009C3FBF"/>
    <w:rsid w:val="009C40F9"/>
    <w:rsid w:val="009C5CCB"/>
    <w:rsid w:val="009C5F3E"/>
    <w:rsid w:val="009C6667"/>
    <w:rsid w:val="009C7997"/>
    <w:rsid w:val="009D13C3"/>
    <w:rsid w:val="009D2E52"/>
    <w:rsid w:val="009D2E71"/>
    <w:rsid w:val="009D3495"/>
    <w:rsid w:val="009D61D3"/>
    <w:rsid w:val="009D74CF"/>
    <w:rsid w:val="009D7D3F"/>
    <w:rsid w:val="009E4B12"/>
    <w:rsid w:val="009E573B"/>
    <w:rsid w:val="009E6AA5"/>
    <w:rsid w:val="009F2FAF"/>
    <w:rsid w:val="009F7139"/>
    <w:rsid w:val="00A00993"/>
    <w:rsid w:val="00A0122C"/>
    <w:rsid w:val="00A01785"/>
    <w:rsid w:val="00A03DB9"/>
    <w:rsid w:val="00A04D46"/>
    <w:rsid w:val="00A05579"/>
    <w:rsid w:val="00A063DF"/>
    <w:rsid w:val="00A06C21"/>
    <w:rsid w:val="00A0767F"/>
    <w:rsid w:val="00A10B1E"/>
    <w:rsid w:val="00A1325C"/>
    <w:rsid w:val="00A13814"/>
    <w:rsid w:val="00A15395"/>
    <w:rsid w:val="00A1643A"/>
    <w:rsid w:val="00A177F7"/>
    <w:rsid w:val="00A2107C"/>
    <w:rsid w:val="00A22FDC"/>
    <w:rsid w:val="00A230CB"/>
    <w:rsid w:val="00A257F6"/>
    <w:rsid w:val="00A27C8D"/>
    <w:rsid w:val="00A308D0"/>
    <w:rsid w:val="00A36A8E"/>
    <w:rsid w:val="00A40202"/>
    <w:rsid w:val="00A41677"/>
    <w:rsid w:val="00A41B05"/>
    <w:rsid w:val="00A41DBD"/>
    <w:rsid w:val="00A41E9F"/>
    <w:rsid w:val="00A4251D"/>
    <w:rsid w:val="00A431C2"/>
    <w:rsid w:val="00A43583"/>
    <w:rsid w:val="00A43709"/>
    <w:rsid w:val="00A445D8"/>
    <w:rsid w:val="00A4542B"/>
    <w:rsid w:val="00A46252"/>
    <w:rsid w:val="00A4782C"/>
    <w:rsid w:val="00A50107"/>
    <w:rsid w:val="00A50A74"/>
    <w:rsid w:val="00A5225A"/>
    <w:rsid w:val="00A52712"/>
    <w:rsid w:val="00A5359C"/>
    <w:rsid w:val="00A54DB2"/>
    <w:rsid w:val="00A55BB3"/>
    <w:rsid w:val="00A570C5"/>
    <w:rsid w:val="00A60603"/>
    <w:rsid w:val="00A6064C"/>
    <w:rsid w:val="00A610F4"/>
    <w:rsid w:val="00A62FC3"/>
    <w:rsid w:val="00A63069"/>
    <w:rsid w:val="00A63951"/>
    <w:rsid w:val="00A63B17"/>
    <w:rsid w:val="00A64A04"/>
    <w:rsid w:val="00A66EA8"/>
    <w:rsid w:val="00A67155"/>
    <w:rsid w:val="00A67C36"/>
    <w:rsid w:val="00A72DE9"/>
    <w:rsid w:val="00A740D1"/>
    <w:rsid w:val="00A80501"/>
    <w:rsid w:val="00A808DE"/>
    <w:rsid w:val="00A8172E"/>
    <w:rsid w:val="00A81F69"/>
    <w:rsid w:val="00A8262F"/>
    <w:rsid w:val="00A86A5C"/>
    <w:rsid w:val="00A87692"/>
    <w:rsid w:val="00A91336"/>
    <w:rsid w:val="00A9210A"/>
    <w:rsid w:val="00A92BC9"/>
    <w:rsid w:val="00A93F91"/>
    <w:rsid w:val="00A95E73"/>
    <w:rsid w:val="00A97329"/>
    <w:rsid w:val="00AA079F"/>
    <w:rsid w:val="00AA0AFC"/>
    <w:rsid w:val="00AA0D2A"/>
    <w:rsid w:val="00AA1024"/>
    <w:rsid w:val="00AA17EB"/>
    <w:rsid w:val="00AA28ED"/>
    <w:rsid w:val="00AA63AA"/>
    <w:rsid w:val="00AB0371"/>
    <w:rsid w:val="00AB0941"/>
    <w:rsid w:val="00AB460F"/>
    <w:rsid w:val="00AB7826"/>
    <w:rsid w:val="00AC1EDC"/>
    <w:rsid w:val="00AC2D49"/>
    <w:rsid w:val="00AC42DA"/>
    <w:rsid w:val="00AC54E1"/>
    <w:rsid w:val="00AC7FCC"/>
    <w:rsid w:val="00AD3717"/>
    <w:rsid w:val="00AE081D"/>
    <w:rsid w:val="00AE2E9A"/>
    <w:rsid w:val="00AE36E1"/>
    <w:rsid w:val="00AE3CE9"/>
    <w:rsid w:val="00AE3E0F"/>
    <w:rsid w:val="00AE4D18"/>
    <w:rsid w:val="00AE6A55"/>
    <w:rsid w:val="00AE782E"/>
    <w:rsid w:val="00AF253D"/>
    <w:rsid w:val="00AF2905"/>
    <w:rsid w:val="00AF59B8"/>
    <w:rsid w:val="00AF605C"/>
    <w:rsid w:val="00AF6892"/>
    <w:rsid w:val="00AF6A98"/>
    <w:rsid w:val="00B01889"/>
    <w:rsid w:val="00B02C37"/>
    <w:rsid w:val="00B03014"/>
    <w:rsid w:val="00B04A90"/>
    <w:rsid w:val="00B066E6"/>
    <w:rsid w:val="00B0718E"/>
    <w:rsid w:val="00B07D94"/>
    <w:rsid w:val="00B07F3E"/>
    <w:rsid w:val="00B10C0E"/>
    <w:rsid w:val="00B130F5"/>
    <w:rsid w:val="00B13930"/>
    <w:rsid w:val="00B16DBF"/>
    <w:rsid w:val="00B21F22"/>
    <w:rsid w:val="00B22ADA"/>
    <w:rsid w:val="00B22C9D"/>
    <w:rsid w:val="00B249F3"/>
    <w:rsid w:val="00B25EA1"/>
    <w:rsid w:val="00B26930"/>
    <w:rsid w:val="00B278AE"/>
    <w:rsid w:val="00B3057C"/>
    <w:rsid w:val="00B30A60"/>
    <w:rsid w:val="00B3203E"/>
    <w:rsid w:val="00B3245D"/>
    <w:rsid w:val="00B3281F"/>
    <w:rsid w:val="00B32EB2"/>
    <w:rsid w:val="00B33F53"/>
    <w:rsid w:val="00B341C3"/>
    <w:rsid w:val="00B35257"/>
    <w:rsid w:val="00B4194F"/>
    <w:rsid w:val="00B454CF"/>
    <w:rsid w:val="00B45D3C"/>
    <w:rsid w:val="00B46CB0"/>
    <w:rsid w:val="00B50C8B"/>
    <w:rsid w:val="00B51BE3"/>
    <w:rsid w:val="00B522C5"/>
    <w:rsid w:val="00B54B45"/>
    <w:rsid w:val="00B578FC"/>
    <w:rsid w:val="00B61210"/>
    <w:rsid w:val="00B61B50"/>
    <w:rsid w:val="00B62679"/>
    <w:rsid w:val="00B63019"/>
    <w:rsid w:val="00B63F16"/>
    <w:rsid w:val="00B64E8D"/>
    <w:rsid w:val="00B67DCD"/>
    <w:rsid w:val="00B71043"/>
    <w:rsid w:val="00B73583"/>
    <w:rsid w:val="00B739AB"/>
    <w:rsid w:val="00B73DB6"/>
    <w:rsid w:val="00B76772"/>
    <w:rsid w:val="00B80ED2"/>
    <w:rsid w:val="00B8344A"/>
    <w:rsid w:val="00B846DC"/>
    <w:rsid w:val="00B85B02"/>
    <w:rsid w:val="00B90771"/>
    <w:rsid w:val="00B923E4"/>
    <w:rsid w:val="00B93A2C"/>
    <w:rsid w:val="00B93D26"/>
    <w:rsid w:val="00B95169"/>
    <w:rsid w:val="00B95AEB"/>
    <w:rsid w:val="00B96177"/>
    <w:rsid w:val="00B964AA"/>
    <w:rsid w:val="00B964FA"/>
    <w:rsid w:val="00B96671"/>
    <w:rsid w:val="00BA13A4"/>
    <w:rsid w:val="00BA4553"/>
    <w:rsid w:val="00BA4770"/>
    <w:rsid w:val="00BA723A"/>
    <w:rsid w:val="00BB0215"/>
    <w:rsid w:val="00BB0964"/>
    <w:rsid w:val="00BB5368"/>
    <w:rsid w:val="00BB6038"/>
    <w:rsid w:val="00BB7A44"/>
    <w:rsid w:val="00BC2E2D"/>
    <w:rsid w:val="00BC3FF3"/>
    <w:rsid w:val="00BC572C"/>
    <w:rsid w:val="00BC7940"/>
    <w:rsid w:val="00BD1DF9"/>
    <w:rsid w:val="00BD381D"/>
    <w:rsid w:val="00BD45C6"/>
    <w:rsid w:val="00BD75AA"/>
    <w:rsid w:val="00BE05E6"/>
    <w:rsid w:val="00BE1B47"/>
    <w:rsid w:val="00BE27D2"/>
    <w:rsid w:val="00BE2B8A"/>
    <w:rsid w:val="00BE3886"/>
    <w:rsid w:val="00BE49CF"/>
    <w:rsid w:val="00BE4A1B"/>
    <w:rsid w:val="00BE52E7"/>
    <w:rsid w:val="00BE5559"/>
    <w:rsid w:val="00BE6EBD"/>
    <w:rsid w:val="00BE73D1"/>
    <w:rsid w:val="00BF1A7F"/>
    <w:rsid w:val="00BF22A5"/>
    <w:rsid w:val="00BF3441"/>
    <w:rsid w:val="00BF58A8"/>
    <w:rsid w:val="00BF58EE"/>
    <w:rsid w:val="00BF62C8"/>
    <w:rsid w:val="00BF70C8"/>
    <w:rsid w:val="00C020A1"/>
    <w:rsid w:val="00C06894"/>
    <w:rsid w:val="00C07138"/>
    <w:rsid w:val="00C075FA"/>
    <w:rsid w:val="00C12481"/>
    <w:rsid w:val="00C13AAD"/>
    <w:rsid w:val="00C14741"/>
    <w:rsid w:val="00C155DE"/>
    <w:rsid w:val="00C15DE5"/>
    <w:rsid w:val="00C17051"/>
    <w:rsid w:val="00C20A56"/>
    <w:rsid w:val="00C21BA7"/>
    <w:rsid w:val="00C22B20"/>
    <w:rsid w:val="00C22F2C"/>
    <w:rsid w:val="00C24A05"/>
    <w:rsid w:val="00C30232"/>
    <w:rsid w:val="00C312C2"/>
    <w:rsid w:val="00C32CD1"/>
    <w:rsid w:val="00C33938"/>
    <w:rsid w:val="00C33BC4"/>
    <w:rsid w:val="00C35D86"/>
    <w:rsid w:val="00C36C24"/>
    <w:rsid w:val="00C372DD"/>
    <w:rsid w:val="00C40E35"/>
    <w:rsid w:val="00C44D14"/>
    <w:rsid w:val="00C457AB"/>
    <w:rsid w:val="00C47826"/>
    <w:rsid w:val="00C50327"/>
    <w:rsid w:val="00C50E2C"/>
    <w:rsid w:val="00C51496"/>
    <w:rsid w:val="00C51B0C"/>
    <w:rsid w:val="00C51F0F"/>
    <w:rsid w:val="00C51F89"/>
    <w:rsid w:val="00C52075"/>
    <w:rsid w:val="00C52147"/>
    <w:rsid w:val="00C5338A"/>
    <w:rsid w:val="00C53E83"/>
    <w:rsid w:val="00C5407C"/>
    <w:rsid w:val="00C54EE3"/>
    <w:rsid w:val="00C6078B"/>
    <w:rsid w:val="00C610A7"/>
    <w:rsid w:val="00C63C4B"/>
    <w:rsid w:val="00C65332"/>
    <w:rsid w:val="00C65903"/>
    <w:rsid w:val="00C674BD"/>
    <w:rsid w:val="00C70572"/>
    <w:rsid w:val="00C70609"/>
    <w:rsid w:val="00C71854"/>
    <w:rsid w:val="00C719A9"/>
    <w:rsid w:val="00C743AC"/>
    <w:rsid w:val="00C8075D"/>
    <w:rsid w:val="00C810D9"/>
    <w:rsid w:val="00C81A39"/>
    <w:rsid w:val="00C83B8F"/>
    <w:rsid w:val="00C8544E"/>
    <w:rsid w:val="00C86CB1"/>
    <w:rsid w:val="00C908B8"/>
    <w:rsid w:val="00C916BD"/>
    <w:rsid w:val="00C916EE"/>
    <w:rsid w:val="00C9178E"/>
    <w:rsid w:val="00C96799"/>
    <w:rsid w:val="00C96AEB"/>
    <w:rsid w:val="00C970F1"/>
    <w:rsid w:val="00C9756D"/>
    <w:rsid w:val="00CA0C54"/>
    <w:rsid w:val="00CA11D7"/>
    <w:rsid w:val="00CA133F"/>
    <w:rsid w:val="00CA1475"/>
    <w:rsid w:val="00CA1486"/>
    <w:rsid w:val="00CA22B0"/>
    <w:rsid w:val="00CA31F3"/>
    <w:rsid w:val="00CA3685"/>
    <w:rsid w:val="00CA7293"/>
    <w:rsid w:val="00CB1194"/>
    <w:rsid w:val="00CB1C94"/>
    <w:rsid w:val="00CB2577"/>
    <w:rsid w:val="00CB6569"/>
    <w:rsid w:val="00CB6889"/>
    <w:rsid w:val="00CC077B"/>
    <w:rsid w:val="00CC0D54"/>
    <w:rsid w:val="00CC1F47"/>
    <w:rsid w:val="00CC2860"/>
    <w:rsid w:val="00CC507D"/>
    <w:rsid w:val="00CC7E3F"/>
    <w:rsid w:val="00CD1FD8"/>
    <w:rsid w:val="00CD25C3"/>
    <w:rsid w:val="00CD27FA"/>
    <w:rsid w:val="00CD3316"/>
    <w:rsid w:val="00CD4453"/>
    <w:rsid w:val="00CD5968"/>
    <w:rsid w:val="00CD6079"/>
    <w:rsid w:val="00CD6DF1"/>
    <w:rsid w:val="00CD7A40"/>
    <w:rsid w:val="00CE0127"/>
    <w:rsid w:val="00CE0DC7"/>
    <w:rsid w:val="00CE2525"/>
    <w:rsid w:val="00CE2A81"/>
    <w:rsid w:val="00CE3750"/>
    <w:rsid w:val="00CE5B26"/>
    <w:rsid w:val="00CE6273"/>
    <w:rsid w:val="00CF00D3"/>
    <w:rsid w:val="00CF0BFC"/>
    <w:rsid w:val="00CF2AB6"/>
    <w:rsid w:val="00CF5713"/>
    <w:rsid w:val="00CF6FF8"/>
    <w:rsid w:val="00CF75D1"/>
    <w:rsid w:val="00CF7DCD"/>
    <w:rsid w:val="00D012EE"/>
    <w:rsid w:val="00D01936"/>
    <w:rsid w:val="00D01B4D"/>
    <w:rsid w:val="00D01B98"/>
    <w:rsid w:val="00D0359D"/>
    <w:rsid w:val="00D057AD"/>
    <w:rsid w:val="00D05F06"/>
    <w:rsid w:val="00D06BDB"/>
    <w:rsid w:val="00D101C4"/>
    <w:rsid w:val="00D114A4"/>
    <w:rsid w:val="00D11614"/>
    <w:rsid w:val="00D1292E"/>
    <w:rsid w:val="00D1297B"/>
    <w:rsid w:val="00D13572"/>
    <w:rsid w:val="00D13B61"/>
    <w:rsid w:val="00D141E8"/>
    <w:rsid w:val="00D158C2"/>
    <w:rsid w:val="00D177F8"/>
    <w:rsid w:val="00D17F69"/>
    <w:rsid w:val="00D22498"/>
    <w:rsid w:val="00D22808"/>
    <w:rsid w:val="00D246BD"/>
    <w:rsid w:val="00D267C1"/>
    <w:rsid w:val="00D26F1A"/>
    <w:rsid w:val="00D31652"/>
    <w:rsid w:val="00D32BDD"/>
    <w:rsid w:val="00D33ABD"/>
    <w:rsid w:val="00D34618"/>
    <w:rsid w:val="00D34C4B"/>
    <w:rsid w:val="00D34E61"/>
    <w:rsid w:val="00D36088"/>
    <w:rsid w:val="00D40B97"/>
    <w:rsid w:val="00D41047"/>
    <w:rsid w:val="00D4143A"/>
    <w:rsid w:val="00D418B2"/>
    <w:rsid w:val="00D4190C"/>
    <w:rsid w:val="00D44AB5"/>
    <w:rsid w:val="00D4608D"/>
    <w:rsid w:val="00D4612B"/>
    <w:rsid w:val="00D46683"/>
    <w:rsid w:val="00D47EA8"/>
    <w:rsid w:val="00D5197C"/>
    <w:rsid w:val="00D52D5A"/>
    <w:rsid w:val="00D535FE"/>
    <w:rsid w:val="00D53E1E"/>
    <w:rsid w:val="00D55409"/>
    <w:rsid w:val="00D610D1"/>
    <w:rsid w:val="00D652E3"/>
    <w:rsid w:val="00D65D34"/>
    <w:rsid w:val="00D663AF"/>
    <w:rsid w:val="00D66879"/>
    <w:rsid w:val="00D6743E"/>
    <w:rsid w:val="00D7042A"/>
    <w:rsid w:val="00D72E14"/>
    <w:rsid w:val="00D7349D"/>
    <w:rsid w:val="00D7381D"/>
    <w:rsid w:val="00D75547"/>
    <w:rsid w:val="00D773ED"/>
    <w:rsid w:val="00D804C0"/>
    <w:rsid w:val="00D80DD2"/>
    <w:rsid w:val="00D81A44"/>
    <w:rsid w:val="00D831A8"/>
    <w:rsid w:val="00D90391"/>
    <w:rsid w:val="00D922EC"/>
    <w:rsid w:val="00D95CE5"/>
    <w:rsid w:val="00D965A8"/>
    <w:rsid w:val="00DA0FEC"/>
    <w:rsid w:val="00DA2FD7"/>
    <w:rsid w:val="00DA5765"/>
    <w:rsid w:val="00DA5ECF"/>
    <w:rsid w:val="00DB07B6"/>
    <w:rsid w:val="00DB218D"/>
    <w:rsid w:val="00DB2C0A"/>
    <w:rsid w:val="00DB3CDD"/>
    <w:rsid w:val="00DB5795"/>
    <w:rsid w:val="00DB6A86"/>
    <w:rsid w:val="00DB6CC7"/>
    <w:rsid w:val="00DB6ED0"/>
    <w:rsid w:val="00DC1D4E"/>
    <w:rsid w:val="00DC233F"/>
    <w:rsid w:val="00DC2F3B"/>
    <w:rsid w:val="00DC4840"/>
    <w:rsid w:val="00DD1045"/>
    <w:rsid w:val="00DD1CD4"/>
    <w:rsid w:val="00DD2108"/>
    <w:rsid w:val="00DD2FFA"/>
    <w:rsid w:val="00DD3654"/>
    <w:rsid w:val="00DD459D"/>
    <w:rsid w:val="00DD61FC"/>
    <w:rsid w:val="00DD7C61"/>
    <w:rsid w:val="00DE05C5"/>
    <w:rsid w:val="00DE1AF6"/>
    <w:rsid w:val="00DE1FC5"/>
    <w:rsid w:val="00DE428D"/>
    <w:rsid w:val="00DE44BE"/>
    <w:rsid w:val="00DE489F"/>
    <w:rsid w:val="00DE77B4"/>
    <w:rsid w:val="00DE7A31"/>
    <w:rsid w:val="00DF24D0"/>
    <w:rsid w:val="00DF755E"/>
    <w:rsid w:val="00E00E1F"/>
    <w:rsid w:val="00E02229"/>
    <w:rsid w:val="00E04205"/>
    <w:rsid w:val="00E04844"/>
    <w:rsid w:val="00E049F5"/>
    <w:rsid w:val="00E0529B"/>
    <w:rsid w:val="00E10D22"/>
    <w:rsid w:val="00E133C8"/>
    <w:rsid w:val="00E143BF"/>
    <w:rsid w:val="00E14828"/>
    <w:rsid w:val="00E16542"/>
    <w:rsid w:val="00E168EB"/>
    <w:rsid w:val="00E17D4D"/>
    <w:rsid w:val="00E22B19"/>
    <w:rsid w:val="00E22CBA"/>
    <w:rsid w:val="00E22DF3"/>
    <w:rsid w:val="00E245AF"/>
    <w:rsid w:val="00E24CC4"/>
    <w:rsid w:val="00E24DDF"/>
    <w:rsid w:val="00E251C4"/>
    <w:rsid w:val="00E252D0"/>
    <w:rsid w:val="00E25741"/>
    <w:rsid w:val="00E2642B"/>
    <w:rsid w:val="00E27416"/>
    <w:rsid w:val="00E30604"/>
    <w:rsid w:val="00E30954"/>
    <w:rsid w:val="00E311E5"/>
    <w:rsid w:val="00E35C3F"/>
    <w:rsid w:val="00E36C11"/>
    <w:rsid w:val="00E3751B"/>
    <w:rsid w:val="00E405CF"/>
    <w:rsid w:val="00E424BC"/>
    <w:rsid w:val="00E42965"/>
    <w:rsid w:val="00E437C2"/>
    <w:rsid w:val="00E44852"/>
    <w:rsid w:val="00E44874"/>
    <w:rsid w:val="00E45A7B"/>
    <w:rsid w:val="00E46785"/>
    <w:rsid w:val="00E47975"/>
    <w:rsid w:val="00E50482"/>
    <w:rsid w:val="00E52E2C"/>
    <w:rsid w:val="00E53E50"/>
    <w:rsid w:val="00E56623"/>
    <w:rsid w:val="00E619D6"/>
    <w:rsid w:val="00E61B2C"/>
    <w:rsid w:val="00E62373"/>
    <w:rsid w:val="00E62390"/>
    <w:rsid w:val="00E62865"/>
    <w:rsid w:val="00E63E12"/>
    <w:rsid w:val="00E67690"/>
    <w:rsid w:val="00E70379"/>
    <w:rsid w:val="00E72D3B"/>
    <w:rsid w:val="00E73A97"/>
    <w:rsid w:val="00E7537D"/>
    <w:rsid w:val="00E758A3"/>
    <w:rsid w:val="00E7767F"/>
    <w:rsid w:val="00E817ED"/>
    <w:rsid w:val="00E81859"/>
    <w:rsid w:val="00E840C8"/>
    <w:rsid w:val="00E854E7"/>
    <w:rsid w:val="00E868F0"/>
    <w:rsid w:val="00E87398"/>
    <w:rsid w:val="00E87445"/>
    <w:rsid w:val="00E87A76"/>
    <w:rsid w:val="00E9404C"/>
    <w:rsid w:val="00E95591"/>
    <w:rsid w:val="00E96B49"/>
    <w:rsid w:val="00E96F07"/>
    <w:rsid w:val="00E97AE3"/>
    <w:rsid w:val="00EA3AD8"/>
    <w:rsid w:val="00EA4C95"/>
    <w:rsid w:val="00EB33AA"/>
    <w:rsid w:val="00EB3B45"/>
    <w:rsid w:val="00EB4425"/>
    <w:rsid w:val="00EB4AB1"/>
    <w:rsid w:val="00EB4CF2"/>
    <w:rsid w:val="00EB5570"/>
    <w:rsid w:val="00EB5ED1"/>
    <w:rsid w:val="00EB6A94"/>
    <w:rsid w:val="00EC2E74"/>
    <w:rsid w:val="00EC3298"/>
    <w:rsid w:val="00EC3DAE"/>
    <w:rsid w:val="00EC3F14"/>
    <w:rsid w:val="00EC5A3D"/>
    <w:rsid w:val="00EC62B1"/>
    <w:rsid w:val="00ED071F"/>
    <w:rsid w:val="00ED0771"/>
    <w:rsid w:val="00ED29B7"/>
    <w:rsid w:val="00ED36BD"/>
    <w:rsid w:val="00ED414F"/>
    <w:rsid w:val="00ED45BA"/>
    <w:rsid w:val="00ED503A"/>
    <w:rsid w:val="00ED6117"/>
    <w:rsid w:val="00ED7B11"/>
    <w:rsid w:val="00EE027E"/>
    <w:rsid w:val="00EE433E"/>
    <w:rsid w:val="00EE4E48"/>
    <w:rsid w:val="00EE6F54"/>
    <w:rsid w:val="00EE779C"/>
    <w:rsid w:val="00EF185F"/>
    <w:rsid w:val="00EF1AB7"/>
    <w:rsid w:val="00EF1C7B"/>
    <w:rsid w:val="00EF24BE"/>
    <w:rsid w:val="00EF2B95"/>
    <w:rsid w:val="00EF2E14"/>
    <w:rsid w:val="00EF63B3"/>
    <w:rsid w:val="00EF7746"/>
    <w:rsid w:val="00F007A8"/>
    <w:rsid w:val="00F00B66"/>
    <w:rsid w:val="00F00BA7"/>
    <w:rsid w:val="00F036A3"/>
    <w:rsid w:val="00F116B7"/>
    <w:rsid w:val="00F11B53"/>
    <w:rsid w:val="00F12DFE"/>
    <w:rsid w:val="00F141F7"/>
    <w:rsid w:val="00F218E2"/>
    <w:rsid w:val="00F2190E"/>
    <w:rsid w:val="00F25BB0"/>
    <w:rsid w:val="00F26933"/>
    <w:rsid w:val="00F26F57"/>
    <w:rsid w:val="00F30866"/>
    <w:rsid w:val="00F338CC"/>
    <w:rsid w:val="00F34AC0"/>
    <w:rsid w:val="00F34B4A"/>
    <w:rsid w:val="00F417ED"/>
    <w:rsid w:val="00F4237D"/>
    <w:rsid w:val="00F42A66"/>
    <w:rsid w:val="00F43DBC"/>
    <w:rsid w:val="00F44C6D"/>
    <w:rsid w:val="00F4537B"/>
    <w:rsid w:val="00F458AA"/>
    <w:rsid w:val="00F45978"/>
    <w:rsid w:val="00F4667B"/>
    <w:rsid w:val="00F514A8"/>
    <w:rsid w:val="00F51B71"/>
    <w:rsid w:val="00F53827"/>
    <w:rsid w:val="00F555BF"/>
    <w:rsid w:val="00F55C13"/>
    <w:rsid w:val="00F57C53"/>
    <w:rsid w:val="00F57D1A"/>
    <w:rsid w:val="00F57EAC"/>
    <w:rsid w:val="00F62A34"/>
    <w:rsid w:val="00F6634C"/>
    <w:rsid w:val="00F66B5F"/>
    <w:rsid w:val="00F70D53"/>
    <w:rsid w:val="00F71085"/>
    <w:rsid w:val="00F72346"/>
    <w:rsid w:val="00F74637"/>
    <w:rsid w:val="00F74BA9"/>
    <w:rsid w:val="00F74BF5"/>
    <w:rsid w:val="00F76D01"/>
    <w:rsid w:val="00F77655"/>
    <w:rsid w:val="00F77C8F"/>
    <w:rsid w:val="00F81D7A"/>
    <w:rsid w:val="00F85631"/>
    <w:rsid w:val="00F85F01"/>
    <w:rsid w:val="00F86285"/>
    <w:rsid w:val="00F86A85"/>
    <w:rsid w:val="00F9009F"/>
    <w:rsid w:val="00F904E2"/>
    <w:rsid w:val="00F90AB7"/>
    <w:rsid w:val="00F94A72"/>
    <w:rsid w:val="00F971F9"/>
    <w:rsid w:val="00FA3434"/>
    <w:rsid w:val="00FA3575"/>
    <w:rsid w:val="00FA435D"/>
    <w:rsid w:val="00FA4870"/>
    <w:rsid w:val="00FA5083"/>
    <w:rsid w:val="00FA6214"/>
    <w:rsid w:val="00FA6B66"/>
    <w:rsid w:val="00FB0E4D"/>
    <w:rsid w:val="00FB4EA9"/>
    <w:rsid w:val="00FB5276"/>
    <w:rsid w:val="00FB63C9"/>
    <w:rsid w:val="00FC31BB"/>
    <w:rsid w:val="00FC6C78"/>
    <w:rsid w:val="00FD04CA"/>
    <w:rsid w:val="00FD16D8"/>
    <w:rsid w:val="00FD28E0"/>
    <w:rsid w:val="00FD30BF"/>
    <w:rsid w:val="00FD31BC"/>
    <w:rsid w:val="00FD3A13"/>
    <w:rsid w:val="00FD49B3"/>
    <w:rsid w:val="00FD6733"/>
    <w:rsid w:val="00FE0D48"/>
    <w:rsid w:val="00FE129F"/>
    <w:rsid w:val="00FE2079"/>
    <w:rsid w:val="00FE504B"/>
    <w:rsid w:val="00FE6774"/>
    <w:rsid w:val="00FE6D54"/>
    <w:rsid w:val="00FF13CC"/>
    <w:rsid w:val="00FF1C5F"/>
    <w:rsid w:val="00FF2F8C"/>
    <w:rsid w:val="00FF480C"/>
    <w:rsid w:val="00FF4903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6C9"/>
  </w:style>
  <w:style w:type="paragraph" w:styleId="Footer">
    <w:name w:val="footer"/>
    <w:basedOn w:val="Normal"/>
    <w:link w:val="FooterChar"/>
    <w:uiPriority w:val="99"/>
    <w:semiHidden/>
    <w:unhideWhenUsed/>
    <w:rsid w:val="007A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6C9"/>
  </w:style>
  <w:style w:type="paragraph" w:styleId="BalloonText">
    <w:name w:val="Balloon Text"/>
    <w:basedOn w:val="Normal"/>
    <w:link w:val="BalloonTextChar"/>
    <w:uiPriority w:val="99"/>
    <w:semiHidden/>
    <w:unhideWhenUsed/>
    <w:rsid w:val="00FA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F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32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A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6C9"/>
  </w:style>
  <w:style w:type="paragraph" w:styleId="Footer">
    <w:name w:val="footer"/>
    <w:basedOn w:val="Normal"/>
    <w:link w:val="FooterChar"/>
    <w:uiPriority w:val="99"/>
    <w:semiHidden/>
    <w:unhideWhenUsed/>
    <w:rsid w:val="007A7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6C9"/>
  </w:style>
  <w:style w:type="paragraph" w:styleId="BalloonText">
    <w:name w:val="Balloon Text"/>
    <w:basedOn w:val="Normal"/>
    <w:link w:val="BalloonTextChar"/>
    <w:uiPriority w:val="99"/>
    <w:semiHidden/>
    <w:unhideWhenUsed/>
    <w:rsid w:val="00FA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F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4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BDE3F7"/>
                <w:bottom w:val="none" w:sz="0" w:space="0" w:color="auto"/>
                <w:right w:val="single" w:sz="6" w:space="8" w:color="BDE3F7"/>
              </w:divBdr>
              <w:divsChild>
                <w:div w:id="18317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8853-B51D-B941-ADA7-409E64FE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4358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 State College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lshreve0506</dc:creator>
  <cp:lastModifiedBy>Eva Sitek</cp:lastModifiedBy>
  <cp:revision>2</cp:revision>
  <cp:lastPrinted>2012-03-05T15:16:00Z</cp:lastPrinted>
  <dcterms:created xsi:type="dcterms:W3CDTF">2012-03-16T21:57:00Z</dcterms:created>
  <dcterms:modified xsi:type="dcterms:W3CDTF">2012-03-16T21:57:00Z</dcterms:modified>
</cp:coreProperties>
</file>